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A07B1" w14:textId="77777777" w:rsidR="003568EE" w:rsidRPr="00201775" w:rsidRDefault="003568EE" w:rsidP="003568EE">
      <w:pPr>
        <w:pStyle w:val="Title"/>
        <w:rPr>
          <w:sz w:val="28"/>
          <w:szCs w:val="28"/>
          <w:lang w:val="en-GB"/>
        </w:rPr>
      </w:pPr>
      <w:bookmarkStart w:id="0" w:name="_MailOriginal"/>
      <w:r w:rsidRPr="00201775">
        <w:rPr>
          <w:sz w:val="28"/>
          <w:szCs w:val="28"/>
          <w:lang w:val="en-GB"/>
        </w:rPr>
        <w:t xml:space="preserve">New Guidance on Applying Working with Nature </w:t>
      </w:r>
    </w:p>
    <w:p w14:paraId="5341CC0F" w14:textId="65060836" w:rsidR="00640765" w:rsidRPr="00201775" w:rsidRDefault="003568EE" w:rsidP="003568EE">
      <w:pPr>
        <w:pStyle w:val="Title"/>
        <w:rPr>
          <w:sz w:val="28"/>
          <w:szCs w:val="28"/>
          <w:lang w:val="en-GB"/>
        </w:rPr>
      </w:pPr>
      <w:r w:rsidRPr="00201775">
        <w:rPr>
          <w:sz w:val="28"/>
          <w:szCs w:val="28"/>
          <w:lang w:val="en-GB"/>
        </w:rPr>
        <w:t>to Navigation Infrastructure Projects</w:t>
      </w:r>
    </w:p>
    <w:p w14:paraId="1E3E3A03" w14:textId="7A1F88E5" w:rsidR="00640765" w:rsidRPr="00201775" w:rsidRDefault="00640765" w:rsidP="004F3164">
      <w:pPr>
        <w:autoSpaceDE w:val="0"/>
        <w:autoSpaceDN w:val="0"/>
        <w:adjustRightInd w:val="0"/>
        <w:spacing w:before="240" w:after="240"/>
        <w:jc w:val="center"/>
        <w:rPr>
          <w:rFonts w:ascii="Arial" w:hAnsi="Arial" w:cs="Arial"/>
          <w:b/>
          <w:bCs/>
          <w:sz w:val="20"/>
          <w:szCs w:val="20"/>
          <w:lang w:val="en-GB"/>
        </w:rPr>
      </w:pPr>
      <w:r w:rsidRPr="00201775">
        <w:rPr>
          <w:rFonts w:ascii="Arial" w:hAnsi="Arial" w:cs="Arial"/>
          <w:b/>
          <w:bCs/>
          <w:sz w:val="20"/>
          <w:szCs w:val="20"/>
          <w:lang w:val="en-GB"/>
        </w:rPr>
        <w:t>by</w:t>
      </w:r>
    </w:p>
    <w:p w14:paraId="3298CD36" w14:textId="10C221C7" w:rsidR="003568EE" w:rsidRPr="00201775" w:rsidRDefault="003568EE" w:rsidP="003568EE">
      <w:pPr>
        <w:pStyle w:val="Title"/>
        <w:rPr>
          <w:b w:val="0"/>
          <w:bCs w:val="0"/>
          <w:i/>
          <w:iCs/>
          <w:sz w:val="20"/>
          <w:szCs w:val="20"/>
          <w:lang w:val="en-GB" w:eastAsia="en-US"/>
        </w:rPr>
      </w:pPr>
      <w:r w:rsidRPr="00201775">
        <w:rPr>
          <w:bCs w:val="0"/>
          <w:i/>
          <w:iCs/>
          <w:sz w:val="20"/>
          <w:szCs w:val="20"/>
          <w:lang w:val="en-GB" w:eastAsia="en-US"/>
        </w:rPr>
        <w:t>Victor S Magar</w:t>
      </w:r>
      <w:r w:rsidRPr="00201775">
        <w:rPr>
          <w:rStyle w:val="FootnoteReference"/>
          <w:bCs w:val="0"/>
          <w:i/>
          <w:iCs/>
          <w:sz w:val="20"/>
          <w:szCs w:val="20"/>
          <w:lang w:val="en-GB" w:eastAsia="en-US"/>
        </w:rPr>
        <w:footnoteReference w:id="1"/>
      </w:r>
      <w:r w:rsidRPr="00201775">
        <w:rPr>
          <w:bCs w:val="0"/>
          <w:i/>
          <w:iCs/>
          <w:sz w:val="20"/>
          <w:szCs w:val="20"/>
          <w:lang w:val="en-GB" w:eastAsia="en-US"/>
        </w:rPr>
        <w:t xml:space="preserve">, </w:t>
      </w:r>
      <w:r w:rsidRPr="00201775">
        <w:rPr>
          <w:b w:val="0"/>
          <w:bCs w:val="0"/>
          <w:i/>
          <w:iCs/>
          <w:sz w:val="20"/>
          <w:szCs w:val="20"/>
          <w:lang w:val="en-GB" w:eastAsia="en-US"/>
        </w:rPr>
        <w:t>Kirsten Wolfstein</w:t>
      </w:r>
      <w:r w:rsidRPr="00201775">
        <w:rPr>
          <w:rStyle w:val="FootnoteReference"/>
          <w:b w:val="0"/>
          <w:bCs w:val="0"/>
          <w:i/>
          <w:iCs/>
          <w:sz w:val="20"/>
          <w:szCs w:val="20"/>
          <w:lang w:val="en-GB" w:eastAsia="en-US"/>
        </w:rPr>
        <w:footnoteReference w:id="2"/>
      </w:r>
      <w:r w:rsidRPr="00201775">
        <w:rPr>
          <w:b w:val="0"/>
          <w:bCs w:val="0"/>
          <w:i/>
          <w:iCs/>
          <w:sz w:val="20"/>
          <w:szCs w:val="20"/>
          <w:lang w:val="en-GB" w:eastAsia="en-US"/>
        </w:rPr>
        <w:t>, Juan Savioli</w:t>
      </w:r>
      <w:r w:rsidRPr="00201775">
        <w:rPr>
          <w:rStyle w:val="FootnoteReference"/>
          <w:b w:val="0"/>
          <w:bCs w:val="0"/>
          <w:i/>
          <w:iCs/>
          <w:sz w:val="20"/>
          <w:szCs w:val="20"/>
          <w:lang w:val="en-GB" w:eastAsia="en-US"/>
        </w:rPr>
        <w:footnoteReference w:id="3"/>
      </w:r>
      <w:r w:rsidRPr="00201775">
        <w:rPr>
          <w:b w:val="0"/>
          <w:bCs w:val="0"/>
          <w:i/>
          <w:iCs/>
          <w:sz w:val="20"/>
          <w:szCs w:val="20"/>
          <w:lang w:val="en-GB" w:eastAsia="en-US"/>
        </w:rPr>
        <w:t>, Ellen Johnck</w:t>
      </w:r>
      <w:r w:rsidRPr="00201775">
        <w:rPr>
          <w:rStyle w:val="FootnoteReference"/>
          <w:b w:val="0"/>
          <w:bCs w:val="0"/>
          <w:i/>
          <w:iCs/>
          <w:sz w:val="20"/>
          <w:szCs w:val="20"/>
          <w:lang w:val="en-GB" w:eastAsia="en-US"/>
        </w:rPr>
        <w:footnoteReference w:id="4"/>
      </w:r>
      <w:r w:rsidRPr="00201775">
        <w:rPr>
          <w:b w:val="0"/>
          <w:bCs w:val="0"/>
          <w:i/>
          <w:iCs/>
          <w:sz w:val="20"/>
          <w:szCs w:val="20"/>
          <w:lang w:val="en-GB" w:eastAsia="en-US"/>
        </w:rPr>
        <w:t>, Sim Turf</w:t>
      </w:r>
      <w:r w:rsidRPr="00201775">
        <w:rPr>
          <w:rStyle w:val="FootnoteReference"/>
          <w:b w:val="0"/>
          <w:bCs w:val="0"/>
          <w:i/>
          <w:iCs/>
          <w:sz w:val="20"/>
          <w:szCs w:val="20"/>
          <w:lang w:val="en-GB" w:eastAsia="en-US"/>
        </w:rPr>
        <w:footnoteReference w:id="5"/>
      </w:r>
      <w:r w:rsidRPr="00201775">
        <w:rPr>
          <w:b w:val="0"/>
          <w:bCs w:val="0"/>
          <w:i/>
          <w:iCs/>
          <w:sz w:val="20"/>
          <w:szCs w:val="20"/>
          <w:lang w:val="en-GB" w:eastAsia="en-US"/>
        </w:rPr>
        <w:t xml:space="preserve">, </w:t>
      </w:r>
    </w:p>
    <w:p w14:paraId="2B055F98" w14:textId="788BF3EE" w:rsidR="003568EE" w:rsidRPr="00201775" w:rsidRDefault="003568EE" w:rsidP="003568EE">
      <w:pPr>
        <w:pStyle w:val="Title"/>
        <w:rPr>
          <w:b w:val="0"/>
          <w:bCs w:val="0"/>
          <w:i/>
          <w:iCs/>
          <w:sz w:val="20"/>
          <w:szCs w:val="20"/>
          <w:lang w:val="en-GB" w:eastAsia="en-US"/>
        </w:rPr>
      </w:pPr>
      <w:r w:rsidRPr="00201775">
        <w:rPr>
          <w:b w:val="0"/>
          <w:bCs w:val="0"/>
          <w:i/>
          <w:iCs/>
          <w:sz w:val="20"/>
          <w:szCs w:val="20"/>
          <w:lang w:val="en-GB" w:eastAsia="en-US"/>
        </w:rPr>
        <w:t>Johny Van Acker</w:t>
      </w:r>
      <w:r w:rsidRPr="00201775">
        <w:rPr>
          <w:rStyle w:val="FootnoteReference"/>
          <w:b w:val="0"/>
          <w:bCs w:val="0"/>
          <w:i/>
          <w:iCs/>
          <w:sz w:val="20"/>
          <w:szCs w:val="20"/>
          <w:lang w:val="en-GB" w:eastAsia="en-US"/>
        </w:rPr>
        <w:footnoteReference w:id="6"/>
      </w:r>
      <w:r w:rsidRPr="00201775">
        <w:rPr>
          <w:b w:val="0"/>
          <w:bCs w:val="0"/>
          <w:i/>
          <w:iCs/>
          <w:sz w:val="20"/>
          <w:szCs w:val="20"/>
          <w:lang w:val="en-GB" w:eastAsia="en-US"/>
        </w:rPr>
        <w:t>, Paul Scherrer</w:t>
      </w:r>
      <w:r w:rsidRPr="00201775">
        <w:rPr>
          <w:rStyle w:val="FootnoteReference"/>
          <w:b w:val="0"/>
          <w:bCs w:val="0"/>
          <w:i/>
          <w:iCs/>
          <w:sz w:val="20"/>
          <w:szCs w:val="20"/>
          <w:lang w:val="en-GB" w:eastAsia="en-US"/>
        </w:rPr>
        <w:footnoteReference w:id="7"/>
      </w:r>
      <w:r w:rsidRPr="00201775">
        <w:rPr>
          <w:b w:val="0"/>
          <w:bCs w:val="0"/>
          <w:i/>
          <w:iCs/>
          <w:sz w:val="20"/>
          <w:szCs w:val="20"/>
          <w:lang w:val="en-GB" w:eastAsia="en-US"/>
        </w:rPr>
        <w:t>, Daan Rijks</w:t>
      </w:r>
      <w:r w:rsidRPr="00201775">
        <w:rPr>
          <w:rStyle w:val="FootnoteReference"/>
          <w:b w:val="0"/>
          <w:bCs w:val="0"/>
          <w:i/>
          <w:iCs/>
          <w:sz w:val="20"/>
          <w:szCs w:val="20"/>
          <w:lang w:val="en-GB" w:eastAsia="en-US"/>
        </w:rPr>
        <w:footnoteReference w:id="8"/>
      </w:r>
      <w:r w:rsidRPr="00201775">
        <w:rPr>
          <w:b w:val="0"/>
          <w:bCs w:val="0"/>
          <w:i/>
          <w:iCs/>
          <w:sz w:val="20"/>
          <w:szCs w:val="20"/>
          <w:lang w:val="en-GB" w:eastAsia="en-US"/>
        </w:rPr>
        <w:t>, Lauren Dunkin</w:t>
      </w:r>
      <w:r w:rsidRPr="00201775">
        <w:rPr>
          <w:rStyle w:val="FootnoteReference"/>
          <w:b w:val="0"/>
          <w:bCs w:val="0"/>
          <w:i/>
          <w:iCs/>
          <w:sz w:val="20"/>
          <w:szCs w:val="20"/>
          <w:lang w:val="en-GB" w:eastAsia="en-US"/>
        </w:rPr>
        <w:footnoteReference w:id="9"/>
      </w:r>
      <w:r w:rsidRPr="00201775">
        <w:rPr>
          <w:b w:val="0"/>
          <w:bCs w:val="0"/>
          <w:i/>
          <w:iCs/>
          <w:sz w:val="20"/>
          <w:szCs w:val="20"/>
          <w:lang w:val="en-GB" w:eastAsia="en-US"/>
        </w:rPr>
        <w:t xml:space="preserve">, </w:t>
      </w:r>
    </w:p>
    <w:p w14:paraId="0A30E33E" w14:textId="77777777" w:rsidR="004F3164" w:rsidRPr="00201775" w:rsidRDefault="003568EE" w:rsidP="003568EE">
      <w:pPr>
        <w:pStyle w:val="Title"/>
        <w:rPr>
          <w:b w:val="0"/>
          <w:sz w:val="20"/>
          <w:szCs w:val="20"/>
          <w:vertAlign w:val="superscript"/>
          <w:lang w:val="en-GB"/>
        </w:rPr>
      </w:pPr>
      <w:r w:rsidRPr="00201775">
        <w:rPr>
          <w:b w:val="0"/>
          <w:bCs w:val="0"/>
          <w:i/>
          <w:iCs/>
          <w:sz w:val="20"/>
          <w:szCs w:val="20"/>
          <w:lang w:val="en-GB" w:eastAsia="en-US"/>
        </w:rPr>
        <w:t>Danielle Amber</w:t>
      </w:r>
      <w:r w:rsidRPr="00201775">
        <w:rPr>
          <w:rStyle w:val="FootnoteReference"/>
          <w:b w:val="0"/>
          <w:bCs w:val="0"/>
          <w:i/>
          <w:iCs/>
          <w:sz w:val="20"/>
          <w:szCs w:val="20"/>
          <w:lang w:val="en-GB" w:eastAsia="en-US"/>
        </w:rPr>
        <w:footnoteReference w:id="10"/>
      </w:r>
      <w:r w:rsidRPr="00201775">
        <w:rPr>
          <w:b w:val="0"/>
          <w:bCs w:val="0"/>
          <w:i/>
          <w:iCs/>
          <w:sz w:val="20"/>
          <w:szCs w:val="20"/>
          <w:lang w:val="en-GB" w:eastAsia="en-US"/>
        </w:rPr>
        <w:t>, Pradeep Mugunthan</w:t>
      </w:r>
      <w:r w:rsidRPr="00201775">
        <w:rPr>
          <w:rStyle w:val="FootnoteReference"/>
          <w:b w:val="0"/>
          <w:bCs w:val="0"/>
          <w:i/>
          <w:iCs/>
          <w:sz w:val="20"/>
          <w:szCs w:val="20"/>
          <w:lang w:val="en-GB" w:eastAsia="en-US"/>
        </w:rPr>
        <w:footnoteReference w:id="11"/>
      </w:r>
    </w:p>
    <w:p w14:paraId="719321B0" w14:textId="77777777" w:rsidR="004F3164" w:rsidRPr="00201775" w:rsidRDefault="004F3164" w:rsidP="004F3164">
      <w:pPr>
        <w:spacing w:after="120" w:line="240" w:lineRule="auto"/>
        <w:rPr>
          <w:rFonts w:ascii="Arial" w:eastAsia="Calibri" w:hAnsi="Arial" w:cs="Arial"/>
          <w:b/>
          <w:bCs/>
          <w:sz w:val="24"/>
          <w:szCs w:val="24"/>
          <w:lang w:val="en-GB" w:eastAsia="nl-BE"/>
        </w:rPr>
      </w:pPr>
    </w:p>
    <w:p w14:paraId="3B613625" w14:textId="16024EBB" w:rsidR="00640765" w:rsidRPr="00201775" w:rsidRDefault="00640765" w:rsidP="004F3164">
      <w:pPr>
        <w:spacing w:before="240" w:after="120" w:line="240" w:lineRule="auto"/>
        <w:rPr>
          <w:rFonts w:ascii="Arial" w:eastAsia="Calibri" w:hAnsi="Arial" w:cs="Arial"/>
          <w:b/>
          <w:bCs/>
          <w:sz w:val="24"/>
          <w:szCs w:val="24"/>
          <w:lang w:val="en-GB" w:eastAsia="nl-BE"/>
        </w:rPr>
      </w:pPr>
      <w:r w:rsidRPr="00201775">
        <w:rPr>
          <w:rFonts w:ascii="Arial" w:eastAsia="Calibri" w:hAnsi="Arial" w:cs="Arial"/>
          <w:b/>
          <w:bCs/>
          <w:sz w:val="24"/>
          <w:szCs w:val="24"/>
          <w:lang w:val="en-GB" w:eastAsia="nl-BE"/>
        </w:rPr>
        <w:t>ABSTRACT</w:t>
      </w:r>
      <w:bookmarkStart w:id="1" w:name="_GoBack"/>
      <w:bookmarkEnd w:id="1"/>
    </w:p>
    <w:p w14:paraId="377B6408" w14:textId="77777777" w:rsidR="003568EE" w:rsidRPr="00201775" w:rsidRDefault="003568EE" w:rsidP="004F3164">
      <w:pPr>
        <w:pStyle w:val="BodyText"/>
        <w:spacing w:after="120"/>
        <w:ind w:right="144"/>
        <w:jc w:val="both"/>
        <w:rPr>
          <w:sz w:val="20"/>
          <w:szCs w:val="20"/>
          <w:lang w:val="en-GB"/>
        </w:rPr>
      </w:pPr>
      <w:r w:rsidRPr="00201775">
        <w:rPr>
          <w:sz w:val="20"/>
          <w:szCs w:val="20"/>
          <w:lang w:val="en-GB"/>
        </w:rPr>
        <w:t>PIANC’s</w:t>
      </w:r>
      <w:r w:rsidRPr="00201775">
        <w:rPr>
          <w:spacing w:val="-24"/>
          <w:sz w:val="20"/>
          <w:szCs w:val="20"/>
          <w:lang w:val="en-GB"/>
        </w:rPr>
        <w:t xml:space="preserve"> </w:t>
      </w:r>
      <w:r w:rsidRPr="00201775">
        <w:rPr>
          <w:sz w:val="20"/>
          <w:szCs w:val="20"/>
          <w:lang w:val="en-GB"/>
        </w:rPr>
        <w:t>Work</w:t>
      </w:r>
      <w:r w:rsidRPr="00201775">
        <w:rPr>
          <w:spacing w:val="-16"/>
          <w:sz w:val="20"/>
          <w:szCs w:val="20"/>
          <w:lang w:val="en-GB"/>
        </w:rPr>
        <w:t xml:space="preserve"> </w:t>
      </w:r>
      <w:r w:rsidRPr="00201775">
        <w:rPr>
          <w:sz w:val="20"/>
          <w:szCs w:val="20"/>
          <w:lang w:val="en-GB"/>
        </w:rPr>
        <w:t>Group</w:t>
      </w:r>
      <w:r w:rsidRPr="00201775">
        <w:rPr>
          <w:spacing w:val="-16"/>
          <w:sz w:val="20"/>
          <w:szCs w:val="20"/>
          <w:lang w:val="en-GB"/>
        </w:rPr>
        <w:t xml:space="preserve"> </w:t>
      </w:r>
      <w:r w:rsidRPr="00201775">
        <w:rPr>
          <w:sz w:val="20"/>
          <w:szCs w:val="20"/>
          <w:lang w:val="en-GB"/>
        </w:rPr>
        <w:t>(WG)</w:t>
      </w:r>
      <w:r w:rsidRPr="00201775">
        <w:rPr>
          <w:spacing w:val="-14"/>
          <w:sz w:val="20"/>
          <w:szCs w:val="20"/>
          <w:lang w:val="en-GB"/>
        </w:rPr>
        <w:t xml:space="preserve"> </w:t>
      </w:r>
      <w:r w:rsidRPr="00201775">
        <w:rPr>
          <w:sz w:val="20"/>
          <w:szCs w:val="20"/>
          <w:lang w:val="en-GB"/>
        </w:rPr>
        <w:t>176</w:t>
      </w:r>
      <w:r w:rsidRPr="00201775">
        <w:rPr>
          <w:spacing w:val="-16"/>
          <w:sz w:val="20"/>
          <w:szCs w:val="20"/>
          <w:lang w:val="en-GB"/>
        </w:rPr>
        <w:t xml:space="preserve"> </w:t>
      </w:r>
      <w:r w:rsidRPr="00201775">
        <w:rPr>
          <w:sz w:val="20"/>
          <w:szCs w:val="20"/>
          <w:lang w:val="en-GB"/>
        </w:rPr>
        <w:t>on</w:t>
      </w:r>
      <w:r w:rsidRPr="00201775">
        <w:rPr>
          <w:spacing w:val="-16"/>
          <w:sz w:val="20"/>
          <w:szCs w:val="20"/>
          <w:lang w:val="en-GB"/>
        </w:rPr>
        <w:t xml:space="preserve"> </w:t>
      </w:r>
      <w:r w:rsidRPr="00201775">
        <w:rPr>
          <w:sz w:val="20"/>
          <w:szCs w:val="20"/>
          <w:lang w:val="en-GB"/>
        </w:rPr>
        <w:t>Guidance on Applying Working with Nature to Navigation Infrastructure Projects, was</w:t>
      </w:r>
      <w:r w:rsidRPr="00201775">
        <w:rPr>
          <w:spacing w:val="-20"/>
          <w:sz w:val="20"/>
          <w:szCs w:val="20"/>
          <w:lang w:val="en-GB"/>
        </w:rPr>
        <w:t xml:space="preserve"> </w:t>
      </w:r>
      <w:r w:rsidRPr="00201775">
        <w:rPr>
          <w:sz w:val="20"/>
          <w:szCs w:val="20"/>
          <w:lang w:val="en-GB"/>
        </w:rPr>
        <w:t>tasked by PIANC</w:t>
      </w:r>
      <w:r w:rsidRPr="00201775">
        <w:rPr>
          <w:position w:val="6"/>
          <w:sz w:val="20"/>
          <w:szCs w:val="20"/>
          <w:lang w:val="en-GB"/>
        </w:rPr>
        <w:t xml:space="preserve"> </w:t>
      </w:r>
      <w:r w:rsidRPr="00201775">
        <w:rPr>
          <w:spacing w:val="2"/>
          <w:sz w:val="20"/>
          <w:szCs w:val="20"/>
          <w:lang w:val="en-GB"/>
        </w:rPr>
        <w:t xml:space="preserve">to prepare guidance that </w:t>
      </w:r>
      <w:r w:rsidRPr="00201775">
        <w:rPr>
          <w:sz w:val="20"/>
          <w:szCs w:val="20"/>
          <w:lang w:val="en-GB"/>
        </w:rPr>
        <w:t xml:space="preserve">raises awareness of natural ecosystems, inspires the navigation infrastructure community to embrace natural systems design, and promotes expanded acceptance of the Working with Nature (WwN) approach by providing a selection of case studies to illustrate how WwN applies to navigation infrastructure projects, identifying associated tools, steps, and practices. </w:t>
      </w:r>
    </w:p>
    <w:p w14:paraId="1923D74F" w14:textId="77777777" w:rsidR="00640765" w:rsidRPr="00201775" w:rsidRDefault="00640765" w:rsidP="004F3164">
      <w:pPr>
        <w:spacing w:before="240" w:after="120" w:line="240" w:lineRule="auto"/>
        <w:rPr>
          <w:rFonts w:ascii="Times New Roman" w:eastAsia="Calibri" w:hAnsi="Times New Roman" w:cs="Times New Roman"/>
          <w:sz w:val="24"/>
          <w:szCs w:val="24"/>
          <w:lang w:val="en-GB" w:eastAsia="nl-BE"/>
        </w:rPr>
      </w:pPr>
      <w:r w:rsidRPr="00201775">
        <w:rPr>
          <w:rFonts w:ascii="Arial" w:eastAsia="Calibri" w:hAnsi="Arial" w:cs="Arial"/>
          <w:b/>
          <w:bCs/>
          <w:sz w:val="24"/>
          <w:szCs w:val="24"/>
          <w:lang w:val="en-GB" w:eastAsia="nl-BE"/>
        </w:rPr>
        <w:t>INTRODUCTION</w:t>
      </w:r>
    </w:p>
    <w:p w14:paraId="3EFA13CF"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WwN is an integrated approach that pursues win-win solutions for navigation infrastructure projects and the environment through careful consideration of natural processes, ecosystem impacts, stakeholder engagement and strategies to maximize opportunities for navigation and nature. Before being implemented, most maritime infrastructure projects must undergo extensive environmental and cultural impact evaluations demonstrating avoidance, minimization, or mitigation of impacts. WwN goes beyond impact avoidance or mitigation and looks for opportunities to integrate nature into project designs, thus creating added value for the project and the environment. As with most contemporary decision-making processes, the WwN philosophy combines social, environmental, and economic considerations into decision making, providing an integrated approach to project development and management. WwN offers an opportunity to design projects with greater holistic integration within the natural environment to secure timely authorizations from regulators.</w:t>
      </w:r>
    </w:p>
    <w:p w14:paraId="39A6BFC4"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There are numerous ways in which WwN can be implemented, from altering the surface or texture of submerged structures and thus creating or expanding aquatic habitats, to using natural systems such as islands, marshlands and mangroves, to protecting nearshore environments from severe storm events. The thoughtful implementation of WwN should be aligned with nature, while helping project proponents and environmental stakeholders achieve long-term infrastructure and environmental goals (PIANC 2008, 2011). This Guide for Applying Working with Nature to Navigation Infrastructure Projects discusses WwN in the context of navigation infrastructure, specifically, integrating natural systems and engineering.</w:t>
      </w:r>
    </w:p>
    <w:p w14:paraId="1D8246E7"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For many of those involved with the development and design of waterborne transport infrastructure (e.g., environmental scientists, engineers, project owners and decision makers), WwN is a relatively new paradigm. WwN aims to maximize opportunities to work with natural processes to deliver environmental outcomes that go beyond merely avoiding or compensating for environmental impacts.</w:t>
      </w:r>
    </w:p>
    <w:p w14:paraId="18290AC0"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lastRenderedPageBreak/>
        <w:t>While WwN can be contemplated during all phases of a project, it should ideally be considered early in the development of navigation infrastructure projects, when flexibility is maximal. By maintaining a determined and proactive approach from a project’s conception through to its completion, opportunities can be maximized and importantly, frustrations, delays, and unnecessary costs can be reduced.</w:t>
      </w:r>
    </w:p>
    <w:p w14:paraId="5B4CF687"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WwN is fundamentally a philosophy determining the way a navigation infrastructure project is developed. It also involves design and project planning, project implementation, ecosystem and performance monitoring, and adaptive management. The adaptive management component recognizes that navigation projects rely upon learning and adaptation to optimize project outcomes, including reducing energy use and protecting the environment.</w:t>
      </w:r>
    </w:p>
    <w:p w14:paraId="6A025C19"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WwN requires a subtle but important evolution in the project development approach, by moving beyond the conventional approach of minimizing ecological harm to focus on two new goals; aligning project objectives with existing ecosystem functions and identifying win-win solutions that optimize ecosystem, social, and economic benefits.</w:t>
      </w:r>
    </w:p>
    <w:p w14:paraId="09DA665E"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As economic growth translates into a global increase in trade and the associated need for new and more efficient waterborne transportation infrastructure persists, the knowledge and experience gained from past successes and failures provide a fresh perspective on infrastructure developments. Adhering to national and international environmental legislation requires an understanding of the impact of infrastructure on ecosystems; non-governmental organizations (NGOs), stakeholders, financial institutes and local communities also demand such awareness. Despite significant progress made in recent years, current approaches to designing and constructing infrastructure typically result in efforts to mitigate for environmental loss. Such approaches are not sustainable.</w:t>
      </w:r>
    </w:p>
    <w:p w14:paraId="032753A9"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The issue of sustainability is even more pertinent when we consider that world population and economic growth requires increased infrastructure expansion and upscaling, which places continuous and rising pressures on the natural environment. Environmental challenges ranging from local habitat loss, to the transformation of regional ecosystems, to global climate change, require creative solutions that develop infrastructure in the context of natural ecosystems, so that both may be managed effectively.</w:t>
      </w:r>
    </w:p>
    <w:p w14:paraId="3F2D1746" w14:textId="1A95E2B7" w:rsidR="003568EE"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WwN thinking can inform the delivery of better environmental protections and enhancements while promoting economic development, reducing delays, and leveraging opportunities to provide local communities with highly sought amenity areas, recreational resources and improved landscape habitats.</w:t>
      </w:r>
    </w:p>
    <w:p w14:paraId="36F21B4D" w14:textId="2334AAE6" w:rsidR="00640765" w:rsidRPr="00201775" w:rsidRDefault="00175613" w:rsidP="004F3164">
      <w:pPr>
        <w:spacing w:before="240" w:after="120" w:line="240" w:lineRule="auto"/>
        <w:jc w:val="both"/>
        <w:rPr>
          <w:rFonts w:ascii="Arial" w:eastAsia="Calibri" w:hAnsi="Arial" w:cs="Arial"/>
          <w:sz w:val="24"/>
          <w:szCs w:val="24"/>
          <w:lang w:val="en-GB" w:eastAsia="nl-BE"/>
        </w:rPr>
      </w:pPr>
      <w:r w:rsidRPr="00201775">
        <w:rPr>
          <w:rFonts w:ascii="Arial" w:eastAsia="Calibri" w:hAnsi="Arial" w:cs="Arial"/>
          <w:b/>
          <w:bCs/>
          <w:sz w:val="24"/>
          <w:szCs w:val="24"/>
          <w:lang w:val="en-GB" w:eastAsia="nl-BE"/>
        </w:rPr>
        <w:t xml:space="preserve">WwN APPROACH </w:t>
      </w:r>
    </w:p>
    <w:p w14:paraId="1433B93A" w14:textId="7BC7F315" w:rsidR="003568EE"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WwN offers a framework to align new construction, or to rehabilitate existing infrastructure, with natural processes. This approach serves to:</w:t>
      </w:r>
    </w:p>
    <w:p w14:paraId="1F55B127" w14:textId="77777777" w:rsidR="003568EE" w:rsidRPr="00201775" w:rsidRDefault="003568EE" w:rsidP="004F3164">
      <w:pPr>
        <w:pStyle w:val="ListNumber"/>
        <w:numPr>
          <w:ilvl w:val="0"/>
          <w:numId w:val="12"/>
        </w:numPr>
        <w:spacing w:after="120"/>
        <w:contextualSpacing w:val="0"/>
        <w:rPr>
          <w:rFonts w:ascii="Arial" w:hAnsi="Arial" w:cs="Arial"/>
          <w:sz w:val="20"/>
          <w:lang w:val="en-GB" w:eastAsia="nl-BE"/>
        </w:rPr>
      </w:pPr>
      <w:r w:rsidRPr="00201775">
        <w:rPr>
          <w:rFonts w:ascii="Arial" w:hAnsi="Arial" w:cs="Arial"/>
          <w:sz w:val="20"/>
          <w:lang w:val="en-GB" w:eastAsia="nl-BE"/>
        </w:rPr>
        <w:t xml:space="preserve">enhance ecosystem viability and resilience </w:t>
      </w:r>
    </w:p>
    <w:p w14:paraId="3579D8CB" w14:textId="77777777" w:rsidR="003568EE" w:rsidRPr="00201775" w:rsidRDefault="003568EE" w:rsidP="004F3164">
      <w:pPr>
        <w:pStyle w:val="ListNumber"/>
        <w:numPr>
          <w:ilvl w:val="0"/>
          <w:numId w:val="12"/>
        </w:numPr>
        <w:spacing w:after="120"/>
        <w:contextualSpacing w:val="0"/>
        <w:rPr>
          <w:rFonts w:ascii="Arial" w:hAnsi="Arial" w:cs="Arial"/>
          <w:sz w:val="20"/>
          <w:lang w:val="en-GB" w:eastAsia="nl-BE"/>
        </w:rPr>
      </w:pPr>
      <w:r w:rsidRPr="00201775">
        <w:rPr>
          <w:rFonts w:ascii="Arial" w:hAnsi="Arial" w:cs="Arial"/>
          <w:sz w:val="20"/>
          <w:lang w:val="en-GB" w:eastAsia="nl-BE"/>
        </w:rPr>
        <w:t>minimise negative anthropogenic impacts to the environment.</w:t>
      </w:r>
    </w:p>
    <w:p w14:paraId="0C8DCFBE"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A holistic understanding of ecosystem structures and processes makes it possible to minimise ecosystem degradation and enhance ecosystem functions on a local, regional or watershed scale. Table 1 identifies the environmental, social, and economic benefits that different interest groups could derive from the WwN approach.</w:t>
      </w:r>
    </w:p>
    <w:p w14:paraId="3E6744A2" w14:textId="16C13152" w:rsidR="00175613" w:rsidRPr="00201775" w:rsidRDefault="00175613" w:rsidP="004F3164">
      <w:pPr>
        <w:spacing w:after="120" w:line="240" w:lineRule="auto"/>
        <w:jc w:val="both"/>
        <w:rPr>
          <w:rFonts w:ascii="Arial" w:eastAsia="Calibri" w:hAnsi="Arial" w:cs="Arial"/>
          <w:b/>
          <w:i/>
          <w:sz w:val="20"/>
          <w:szCs w:val="24"/>
          <w:lang w:val="en-GB" w:eastAsia="nl-BE"/>
        </w:rPr>
      </w:pPr>
      <w:r w:rsidRPr="00201775">
        <w:rPr>
          <w:rFonts w:ascii="Arial" w:eastAsia="Calibri" w:hAnsi="Arial" w:cs="Arial"/>
          <w:b/>
          <w:bCs/>
          <w:i/>
          <w:sz w:val="20"/>
          <w:szCs w:val="24"/>
          <w:lang w:val="en-GB" w:eastAsia="nl-BE"/>
        </w:rPr>
        <w:t xml:space="preserve">Relevance to Navigation Infrastructure </w:t>
      </w:r>
    </w:p>
    <w:p w14:paraId="10354536" w14:textId="671BD1CE" w:rsidR="003568EE"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For navigation infrastructure projects, WwN addresses concerns such as river and coastal channelization, dredging and dredged sediment management and management of sedimentary environments, including wetlands, coastal dunes or beaches and barrier islands. WwN can help to limit or offset habitat loss associated with infrastructure development or to design projects to align navigation infrastructure with natural processes in sedimentary environments. In some cases, such alignments can help minimise continuous maintenance dredging requirements, particularly in hydrodynamic environments subject to severe weather events.</w:t>
      </w:r>
    </w:p>
    <w:p w14:paraId="78B81A85" w14:textId="77777777" w:rsidR="004F3164" w:rsidRPr="00201775" w:rsidRDefault="004F3164"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Fundamentally, all projects must work with nature to some extent. WwN strategies can reduce energy associated with construction or maintenance (thus providing an opportunity to reduce greenhouse gas emissions), increase habitat functionality and otherwise enhance the short- and long-term delivery of ecosystem services associated with project requirements. Often, there is no single WwN solution for navigation and waterborne infrastructure projects, but rather a range of options with different degrees of environmental enhancement.   </w:t>
      </w:r>
    </w:p>
    <w:p w14:paraId="1678D5CE" w14:textId="77777777" w:rsidR="004F3164" w:rsidRPr="00201775" w:rsidRDefault="004F3164" w:rsidP="004F3164">
      <w:pPr>
        <w:spacing w:after="120"/>
        <w:rPr>
          <w:sz w:val="20"/>
          <w:szCs w:val="20"/>
          <w:lang w:val="en-GB"/>
        </w:rPr>
        <w:sectPr w:rsidR="004F3164" w:rsidRPr="00201775" w:rsidSect="007F0CD9">
          <w:headerReference w:type="default" r:id="rId9"/>
          <w:footerReference w:type="default" r:id="rId10"/>
          <w:footnotePr>
            <w:numRestart w:val="eachSect"/>
          </w:footnotePr>
          <w:pgSz w:w="11906" w:h="16838" w:code="9"/>
          <w:pgMar w:top="1417" w:right="1417" w:bottom="1417" w:left="1417" w:header="708" w:footer="567" w:gutter="0"/>
          <w:pgNumType w:start="1"/>
          <w:cols w:space="720"/>
          <w:docGrid w:linePitch="299"/>
        </w:sectPr>
      </w:pPr>
    </w:p>
    <w:p w14:paraId="66ACE921" w14:textId="45F98120" w:rsidR="003568EE" w:rsidRPr="00201775" w:rsidRDefault="005E4E1F" w:rsidP="004F3164">
      <w:pPr>
        <w:pStyle w:val="BodyText"/>
        <w:spacing w:after="120"/>
        <w:rPr>
          <w:b/>
          <w:sz w:val="20"/>
          <w:szCs w:val="20"/>
          <w:lang w:val="en-GB"/>
        </w:rPr>
      </w:pPr>
      <w:bookmarkStart w:id="2" w:name="_Hlk510094564"/>
      <w:r w:rsidRPr="00201775">
        <w:rPr>
          <w:b/>
          <w:sz w:val="20"/>
          <w:szCs w:val="20"/>
          <w:lang w:val="en-GB"/>
        </w:rPr>
        <w:lastRenderedPageBreak/>
        <w:t xml:space="preserve">Table </w:t>
      </w:r>
      <w:r w:rsidR="003568EE" w:rsidRPr="00201775">
        <w:rPr>
          <w:b/>
          <w:sz w:val="20"/>
          <w:szCs w:val="20"/>
          <w:lang w:val="en-GB"/>
        </w:rPr>
        <w:t xml:space="preserve">1. Project, environmental, and community benefits associated with WwN </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3868"/>
        <w:gridCol w:w="2610"/>
        <w:gridCol w:w="4500"/>
      </w:tblGrid>
      <w:tr w:rsidR="003568EE" w:rsidRPr="00201775" w14:paraId="42D6D0F2" w14:textId="77777777" w:rsidTr="003568EE">
        <w:tc>
          <w:tcPr>
            <w:tcW w:w="2337" w:type="dxa"/>
            <w:tcBorders>
              <w:top w:val="single" w:sz="4" w:space="0" w:color="auto"/>
              <w:left w:val="single" w:sz="4" w:space="0" w:color="auto"/>
              <w:bottom w:val="single" w:sz="4" w:space="0" w:color="auto"/>
              <w:right w:val="single" w:sz="4" w:space="0" w:color="auto"/>
            </w:tcBorders>
            <w:shd w:val="clear" w:color="auto" w:fill="BDD6EE"/>
            <w:vAlign w:val="center"/>
            <w:hideMark/>
          </w:tcPr>
          <w:bookmarkEnd w:id="2"/>
          <w:p w14:paraId="12787FE4" w14:textId="77777777" w:rsidR="003568EE" w:rsidRPr="00201775" w:rsidRDefault="003568EE" w:rsidP="004F3164">
            <w:pPr>
              <w:pStyle w:val="BodyText"/>
              <w:spacing w:after="120"/>
              <w:rPr>
                <w:sz w:val="20"/>
                <w:szCs w:val="20"/>
                <w:lang w:val="en-GB"/>
              </w:rPr>
            </w:pPr>
            <w:r w:rsidRPr="00201775">
              <w:rPr>
                <w:sz w:val="20"/>
                <w:szCs w:val="20"/>
                <w:lang w:val="en-GB"/>
              </w:rPr>
              <w:t>Opportunity</w:t>
            </w:r>
          </w:p>
        </w:tc>
        <w:tc>
          <w:tcPr>
            <w:tcW w:w="386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3CF0CB2" w14:textId="77777777" w:rsidR="003568EE" w:rsidRPr="00201775" w:rsidRDefault="003568EE" w:rsidP="004F3164">
            <w:pPr>
              <w:pStyle w:val="BodyText"/>
              <w:spacing w:after="120"/>
              <w:rPr>
                <w:sz w:val="20"/>
                <w:szCs w:val="20"/>
                <w:lang w:val="en-GB"/>
              </w:rPr>
            </w:pPr>
            <w:r w:rsidRPr="00201775">
              <w:rPr>
                <w:sz w:val="20"/>
                <w:szCs w:val="20"/>
                <w:lang w:val="en-GB"/>
              </w:rPr>
              <w:t>Project Proponent</w:t>
            </w:r>
          </w:p>
        </w:tc>
        <w:tc>
          <w:tcPr>
            <w:tcW w:w="261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926CB5A" w14:textId="77777777" w:rsidR="003568EE" w:rsidRPr="00201775" w:rsidRDefault="003568EE" w:rsidP="004F3164">
            <w:pPr>
              <w:pStyle w:val="BodyText"/>
              <w:spacing w:after="120"/>
              <w:rPr>
                <w:sz w:val="20"/>
                <w:szCs w:val="20"/>
                <w:lang w:val="en-GB"/>
              </w:rPr>
            </w:pPr>
            <w:r w:rsidRPr="00201775">
              <w:rPr>
                <w:sz w:val="20"/>
                <w:szCs w:val="20"/>
                <w:lang w:val="en-GB"/>
              </w:rPr>
              <w:t xml:space="preserve">Environmental Interests </w:t>
            </w:r>
            <w:r w:rsidRPr="00201775">
              <w:rPr>
                <w:sz w:val="20"/>
                <w:szCs w:val="20"/>
                <w:lang w:val="en-GB"/>
              </w:rPr>
              <w:br/>
              <w:t>(Regulators &amp; NGOs)</w:t>
            </w:r>
          </w:p>
        </w:tc>
        <w:tc>
          <w:tcPr>
            <w:tcW w:w="450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054087F" w14:textId="77777777" w:rsidR="003568EE" w:rsidRPr="00201775" w:rsidRDefault="003568EE" w:rsidP="004F3164">
            <w:pPr>
              <w:pStyle w:val="BodyText"/>
              <w:spacing w:after="120"/>
              <w:rPr>
                <w:sz w:val="20"/>
                <w:szCs w:val="20"/>
                <w:lang w:val="en-GB"/>
              </w:rPr>
            </w:pPr>
            <w:r w:rsidRPr="00201775">
              <w:rPr>
                <w:sz w:val="20"/>
                <w:szCs w:val="20"/>
                <w:lang w:val="en-GB"/>
              </w:rPr>
              <w:t>Community Interests</w:t>
            </w:r>
          </w:p>
        </w:tc>
      </w:tr>
      <w:tr w:rsidR="003568EE" w:rsidRPr="00201775" w14:paraId="3302ABF6" w14:textId="77777777" w:rsidTr="003568EE">
        <w:trPr>
          <w:trHeight w:val="2551"/>
        </w:trPr>
        <w:tc>
          <w:tcPr>
            <w:tcW w:w="2337" w:type="dxa"/>
            <w:tcBorders>
              <w:top w:val="single" w:sz="4" w:space="0" w:color="auto"/>
              <w:left w:val="single" w:sz="4" w:space="0" w:color="auto"/>
              <w:bottom w:val="single" w:sz="4" w:space="0" w:color="auto"/>
              <w:right w:val="single" w:sz="4" w:space="0" w:color="auto"/>
            </w:tcBorders>
            <w:vAlign w:val="center"/>
            <w:hideMark/>
          </w:tcPr>
          <w:p w14:paraId="461AA177" w14:textId="77777777" w:rsidR="003568EE" w:rsidRPr="00201775" w:rsidRDefault="003568EE" w:rsidP="004F3164">
            <w:pPr>
              <w:pStyle w:val="BodyText"/>
              <w:spacing w:after="120"/>
              <w:rPr>
                <w:sz w:val="20"/>
                <w:szCs w:val="20"/>
                <w:lang w:val="en-GB"/>
              </w:rPr>
            </w:pPr>
            <w:r w:rsidRPr="00201775">
              <w:rPr>
                <w:sz w:val="20"/>
                <w:szCs w:val="20"/>
                <w:lang w:val="en-GB"/>
              </w:rPr>
              <w:t xml:space="preserve">Environmental </w:t>
            </w:r>
          </w:p>
        </w:tc>
        <w:tc>
          <w:tcPr>
            <w:tcW w:w="3868" w:type="dxa"/>
            <w:tcBorders>
              <w:top w:val="single" w:sz="4" w:space="0" w:color="auto"/>
              <w:left w:val="single" w:sz="4" w:space="0" w:color="auto"/>
              <w:bottom w:val="single" w:sz="4" w:space="0" w:color="auto"/>
              <w:right w:val="single" w:sz="4" w:space="0" w:color="auto"/>
            </w:tcBorders>
            <w:hideMark/>
          </w:tcPr>
          <w:p w14:paraId="06B12C00" w14:textId="77777777" w:rsidR="003568EE" w:rsidRPr="00201775" w:rsidRDefault="003568EE" w:rsidP="004F3164">
            <w:pPr>
              <w:pStyle w:val="BodyText"/>
              <w:spacing w:after="120"/>
              <w:rPr>
                <w:sz w:val="20"/>
                <w:szCs w:val="20"/>
                <w:lang w:val="en-GB"/>
              </w:rPr>
            </w:pPr>
            <w:r w:rsidRPr="00201775">
              <w:rPr>
                <w:sz w:val="20"/>
                <w:szCs w:val="20"/>
                <w:lang w:val="en-GB"/>
              </w:rPr>
              <w:t>Better environmental integration by avoiding or reducing environmental impacts during design, and reducing mitigation obligations to residual impacts.</w:t>
            </w:r>
          </w:p>
          <w:p w14:paraId="55F1A057" w14:textId="77777777" w:rsidR="003568EE" w:rsidRPr="00201775" w:rsidRDefault="003568EE" w:rsidP="004F3164">
            <w:pPr>
              <w:pStyle w:val="BodyText"/>
              <w:spacing w:after="120"/>
              <w:rPr>
                <w:sz w:val="20"/>
                <w:szCs w:val="20"/>
                <w:lang w:val="en-GB"/>
              </w:rPr>
            </w:pPr>
            <w:r w:rsidRPr="00201775">
              <w:rPr>
                <w:sz w:val="20"/>
                <w:szCs w:val="20"/>
                <w:lang w:val="en-GB"/>
              </w:rPr>
              <w:t>Improved environment that provides additional ecological services.</w:t>
            </w:r>
          </w:p>
          <w:p w14:paraId="31A1071E" w14:textId="77777777" w:rsidR="003568EE" w:rsidRPr="00201775" w:rsidRDefault="003568EE" w:rsidP="004F3164">
            <w:pPr>
              <w:pStyle w:val="BodyText"/>
              <w:spacing w:after="120"/>
              <w:rPr>
                <w:sz w:val="20"/>
                <w:szCs w:val="20"/>
                <w:lang w:val="en-GB"/>
              </w:rPr>
            </w:pPr>
            <w:r w:rsidRPr="00201775">
              <w:rPr>
                <w:sz w:val="20"/>
                <w:szCs w:val="20"/>
                <w:lang w:val="en-GB"/>
              </w:rPr>
              <w:t xml:space="preserve">Improved economics through better understanding and management of the long term environmental effects. </w:t>
            </w:r>
          </w:p>
        </w:tc>
        <w:tc>
          <w:tcPr>
            <w:tcW w:w="2610" w:type="dxa"/>
            <w:tcBorders>
              <w:top w:val="single" w:sz="4" w:space="0" w:color="auto"/>
              <w:left w:val="single" w:sz="4" w:space="0" w:color="auto"/>
              <w:bottom w:val="single" w:sz="4" w:space="0" w:color="auto"/>
              <w:right w:val="single" w:sz="4" w:space="0" w:color="auto"/>
            </w:tcBorders>
            <w:hideMark/>
          </w:tcPr>
          <w:p w14:paraId="099AD7C1" w14:textId="77777777" w:rsidR="003568EE" w:rsidRPr="00201775" w:rsidRDefault="003568EE" w:rsidP="004F3164">
            <w:pPr>
              <w:pStyle w:val="BodyText"/>
              <w:spacing w:after="120"/>
              <w:rPr>
                <w:sz w:val="20"/>
                <w:szCs w:val="20"/>
                <w:lang w:val="en-GB"/>
              </w:rPr>
            </w:pPr>
            <w:r w:rsidRPr="00201775">
              <w:rPr>
                <w:sz w:val="20"/>
                <w:szCs w:val="20"/>
                <w:lang w:val="en-GB"/>
              </w:rPr>
              <w:t xml:space="preserve">Environmental improvements and increased services. </w:t>
            </w:r>
          </w:p>
          <w:p w14:paraId="1453B007" w14:textId="77777777" w:rsidR="003568EE" w:rsidRPr="00201775" w:rsidRDefault="003568EE" w:rsidP="004F3164">
            <w:pPr>
              <w:pStyle w:val="BodyText"/>
              <w:spacing w:after="120"/>
              <w:rPr>
                <w:sz w:val="20"/>
                <w:szCs w:val="20"/>
                <w:lang w:val="en-GB"/>
              </w:rPr>
            </w:pPr>
            <w:r w:rsidRPr="00201775">
              <w:rPr>
                <w:sz w:val="20"/>
                <w:szCs w:val="20"/>
                <w:lang w:val="en-GB"/>
              </w:rPr>
              <w:t xml:space="preserve">Better understanding of project impacts on the environment and how to leverage the project to improve the environment. </w:t>
            </w:r>
          </w:p>
        </w:tc>
        <w:tc>
          <w:tcPr>
            <w:tcW w:w="4500" w:type="dxa"/>
            <w:tcBorders>
              <w:top w:val="single" w:sz="4" w:space="0" w:color="auto"/>
              <w:left w:val="single" w:sz="4" w:space="0" w:color="auto"/>
              <w:bottom w:val="single" w:sz="4" w:space="0" w:color="auto"/>
              <w:right w:val="single" w:sz="4" w:space="0" w:color="auto"/>
            </w:tcBorders>
            <w:hideMark/>
          </w:tcPr>
          <w:p w14:paraId="6994B6C3" w14:textId="77777777" w:rsidR="003568EE" w:rsidRPr="00201775" w:rsidRDefault="003568EE" w:rsidP="004F3164">
            <w:pPr>
              <w:pStyle w:val="BodyText"/>
              <w:spacing w:after="120"/>
              <w:rPr>
                <w:sz w:val="20"/>
                <w:szCs w:val="20"/>
                <w:lang w:val="en-GB"/>
              </w:rPr>
            </w:pPr>
            <w:r w:rsidRPr="00201775">
              <w:rPr>
                <w:sz w:val="20"/>
                <w:szCs w:val="20"/>
                <w:lang w:val="en-GB"/>
              </w:rPr>
              <w:t>Improvement of the natural environment.</w:t>
            </w:r>
          </w:p>
          <w:p w14:paraId="093435DA" w14:textId="77777777" w:rsidR="003568EE" w:rsidRPr="00201775" w:rsidRDefault="003568EE" w:rsidP="004F3164">
            <w:pPr>
              <w:pStyle w:val="BodyText"/>
              <w:spacing w:after="120"/>
              <w:rPr>
                <w:sz w:val="20"/>
                <w:szCs w:val="20"/>
                <w:lang w:val="en-GB"/>
              </w:rPr>
            </w:pPr>
            <w:r w:rsidRPr="00201775">
              <w:rPr>
                <w:sz w:val="20"/>
                <w:szCs w:val="20"/>
                <w:lang w:val="en-GB"/>
              </w:rPr>
              <w:t xml:space="preserve">Potential for creation of new recreational features linked to the environment. </w:t>
            </w:r>
          </w:p>
        </w:tc>
      </w:tr>
      <w:tr w:rsidR="003568EE" w:rsidRPr="00201775" w14:paraId="0E000A09" w14:textId="77777777" w:rsidTr="003568EE">
        <w:tc>
          <w:tcPr>
            <w:tcW w:w="2337" w:type="dxa"/>
            <w:tcBorders>
              <w:top w:val="single" w:sz="4" w:space="0" w:color="auto"/>
              <w:left w:val="single" w:sz="4" w:space="0" w:color="auto"/>
              <w:bottom w:val="single" w:sz="4" w:space="0" w:color="auto"/>
              <w:right w:val="single" w:sz="4" w:space="0" w:color="auto"/>
            </w:tcBorders>
            <w:vAlign w:val="center"/>
            <w:hideMark/>
          </w:tcPr>
          <w:p w14:paraId="088BC5F3" w14:textId="77777777" w:rsidR="003568EE" w:rsidRPr="00201775" w:rsidRDefault="003568EE" w:rsidP="004F3164">
            <w:pPr>
              <w:pStyle w:val="BodyText"/>
              <w:spacing w:after="120"/>
              <w:rPr>
                <w:sz w:val="20"/>
                <w:szCs w:val="20"/>
                <w:lang w:val="en-GB"/>
              </w:rPr>
            </w:pPr>
            <w:r w:rsidRPr="00201775">
              <w:rPr>
                <w:sz w:val="20"/>
                <w:szCs w:val="20"/>
                <w:lang w:val="en-GB"/>
              </w:rPr>
              <w:t>Social</w:t>
            </w:r>
          </w:p>
        </w:tc>
        <w:tc>
          <w:tcPr>
            <w:tcW w:w="3868" w:type="dxa"/>
            <w:tcBorders>
              <w:top w:val="single" w:sz="4" w:space="0" w:color="auto"/>
              <w:left w:val="single" w:sz="4" w:space="0" w:color="auto"/>
              <w:bottom w:val="single" w:sz="4" w:space="0" w:color="auto"/>
              <w:right w:val="single" w:sz="4" w:space="0" w:color="auto"/>
            </w:tcBorders>
            <w:hideMark/>
          </w:tcPr>
          <w:p w14:paraId="7535BCFD" w14:textId="77777777" w:rsidR="003568EE" w:rsidRPr="00201775" w:rsidRDefault="003568EE" w:rsidP="004F3164">
            <w:pPr>
              <w:pStyle w:val="BodyText"/>
              <w:spacing w:after="120"/>
              <w:rPr>
                <w:sz w:val="20"/>
                <w:szCs w:val="20"/>
                <w:lang w:val="en-GB"/>
              </w:rPr>
            </w:pPr>
            <w:r w:rsidRPr="00201775">
              <w:rPr>
                <w:sz w:val="20"/>
                <w:szCs w:val="20"/>
                <w:lang w:val="en-GB"/>
              </w:rPr>
              <w:t xml:space="preserve">Better community acceptance of projects. </w:t>
            </w:r>
          </w:p>
        </w:tc>
        <w:tc>
          <w:tcPr>
            <w:tcW w:w="2610" w:type="dxa"/>
            <w:tcBorders>
              <w:top w:val="single" w:sz="4" w:space="0" w:color="auto"/>
              <w:left w:val="single" w:sz="4" w:space="0" w:color="auto"/>
              <w:bottom w:val="single" w:sz="4" w:space="0" w:color="auto"/>
              <w:right w:val="single" w:sz="4" w:space="0" w:color="auto"/>
            </w:tcBorders>
            <w:hideMark/>
          </w:tcPr>
          <w:p w14:paraId="29A01B37" w14:textId="77777777" w:rsidR="003568EE" w:rsidRPr="00201775" w:rsidRDefault="003568EE" w:rsidP="004F3164">
            <w:pPr>
              <w:pStyle w:val="BodyText"/>
              <w:spacing w:after="120"/>
              <w:rPr>
                <w:sz w:val="20"/>
                <w:szCs w:val="20"/>
                <w:lang w:val="en-GB"/>
              </w:rPr>
            </w:pPr>
            <w:r w:rsidRPr="00201775">
              <w:rPr>
                <w:sz w:val="20"/>
                <w:szCs w:val="20"/>
                <w:lang w:val="en-GB"/>
              </w:rPr>
              <w:t xml:space="preserve">Possible identification of Win-Win opportunities for stakeholders. </w:t>
            </w:r>
          </w:p>
          <w:p w14:paraId="7E40D6A2" w14:textId="77777777" w:rsidR="003568EE" w:rsidRPr="00201775" w:rsidRDefault="003568EE" w:rsidP="004F3164">
            <w:pPr>
              <w:pStyle w:val="BodyText"/>
              <w:spacing w:after="120"/>
              <w:rPr>
                <w:sz w:val="20"/>
                <w:szCs w:val="20"/>
                <w:lang w:val="en-GB"/>
              </w:rPr>
            </w:pPr>
            <w:r w:rsidRPr="00201775">
              <w:rPr>
                <w:sz w:val="20"/>
                <w:szCs w:val="20"/>
                <w:lang w:val="en-GB"/>
              </w:rPr>
              <w:t>Provide better engagement with regulatory authorities, NGOs, the public, and other stakeholders.</w:t>
            </w:r>
          </w:p>
        </w:tc>
        <w:tc>
          <w:tcPr>
            <w:tcW w:w="4500" w:type="dxa"/>
            <w:tcBorders>
              <w:top w:val="single" w:sz="4" w:space="0" w:color="auto"/>
              <w:left w:val="single" w:sz="4" w:space="0" w:color="auto"/>
              <w:bottom w:val="single" w:sz="4" w:space="0" w:color="auto"/>
              <w:right w:val="single" w:sz="4" w:space="0" w:color="auto"/>
            </w:tcBorders>
            <w:hideMark/>
          </w:tcPr>
          <w:p w14:paraId="1876F3E6" w14:textId="77777777" w:rsidR="003568EE" w:rsidRPr="00201775" w:rsidRDefault="003568EE" w:rsidP="004F3164">
            <w:pPr>
              <w:pStyle w:val="BodyText"/>
              <w:spacing w:after="120"/>
              <w:rPr>
                <w:sz w:val="20"/>
                <w:szCs w:val="20"/>
                <w:lang w:val="en-GB"/>
              </w:rPr>
            </w:pPr>
            <w:r w:rsidRPr="00201775">
              <w:rPr>
                <w:sz w:val="20"/>
                <w:szCs w:val="20"/>
                <w:lang w:val="en-GB"/>
              </w:rPr>
              <w:t>Create and identify win-win opportunities.</w:t>
            </w:r>
          </w:p>
          <w:p w14:paraId="26777986" w14:textId="77777777" w:rsidR="003568EE" w:rsidRPr="00201775" w:rsidRDefault="003568EE" w:rsidP="004F3164">
            <w:pPr>
              <w:pStyle w:val="BodyText"/>
              <w:spacing w:after="120"/>
              <w:rPr>
                <w:sz w:val="20"/>
                <w:szCs w:val="20"/>
                <w:lang w:val="en-GB"/>
              </w:rPr>
            </w:pPr>
            <w:r w:rsidRPr="00201775">
              <w:rPr>
                <w:sz w:val="20"/>
                <w:szCs w:val="20"/>
                <w:lang w:val="en-GB"/>
              </w:rPr>
              <w:t>Greater acceptance of port and navigation projects. Less potential for public obstruction if the community understands the public benefits of the project, and how the project protects and possibly enhances environmental features.</w:t>
            </w:r>
          </w:p>
          <w:p w14:paraId="507DE1A5" w14:textId="77777777" w:rsidR="003568EE" w:rsidRPr="00201775" w:rsidRDefault="003568EE" w:rsidP="004F3164">
            <w:pPr>
              <w:pStyle w:val="BodyText"/>
              <w:spacing w:after="120"/>
              <w:rPr>
                <w:sz w:val="20"/>
                <w:szCs w:val="20"/>
                <w:lang w:val="en-GB"/>
              </w:rPr>
            </w:pPr>
            <w:r w:rsidRPr="00201775">
              <w:rPr>
                <w:sz w:val="20"/>
                <w:szCs w:val="20"/>
                <w:lang w:val="en-GB"/>
              </w:rPr>
              <w:t xml:space="preserve">Better and more engagement of stakeholders, and, through this, improved social cohesion. </w:t>
            </w:r>
          </w:p>
          <w:p w14:paraId="08465A3A" w14:textId="77777777" w:rsidR="003568EE" w:rsidRPr="00201775" w:rsidRDefault="003568EE" w:rsidP="004F3164">
            <w:pPr>
              <w:pStyle w:val="BodyText"/>
              <w:spacing w:after="120"/>
              <w:rPr>
                <w:sz w:val="20"/>
                <w:szCs w:val="20"/>
                <w:lang w:val="en-GB"/>
              </w:rPr>
            </w:pPr>
            <w:r w:rsidRPr="00201775">
              <w:rPr>
                <w:sz w:val="20"/>
                <w:szCs w:val="20"/>
                <w:lang w:val="en-GB"/>
              </w:rPr>
              <w:t xml:space="preserve">Better understanding of community interests, leading to better integration of community goals. More active community engagement. </w:t>
            </w:r>
          </w:p>
        </w:tc>
      </w:tr>
      <w:tr w:rsidR="003568EE" w:rsidRPr="00201775" w14:paraId="13664006" w14:textId="77777777" w:rsidTr="003568EE">
        <w:trPr>
          <w:trHeight w:val="68"/>
        </w:trPr>
        <w:tc>
          <w:tcPr>
            <w:tcW w:w="2337" w:type="dxa"/>
            <w:tcBorders>
              <w:top w:val="single" w:sz="4" w:space="0" w:color="auto"/>
              <w:left w:val="single" w:sz="4" w:space="0" w:color="auto"/>
              <w:bottom w:val="single" w:sz="4" w:space="0" w:color="auto"/>
              <w:right w:val="single" w:sz="4" w:space="0" w:color="auto"/>
            </w:tcBorders>
            <w:vAlign w:val="center"/>
            <w:hideMark/>
          </w:tcPr>
          <w:p w14:paraId="328DC021" w14:textId="77777777" w:rsidR="003568EE" w:rsidRPr="00201775" w:rsidRDefault="003568EE" w:rsidP="004F3164">
            <w:pPr>
              <w:pStyle w:val="BodyText"/>
              <w:spacing w:after="120"/>
              <w:rPr>
                <w:sz w:val="20"/>
                <w:szCs w:val="20"/>
                <w:lang w:val="en-GB"/>
              </w:rPr>
            </w:pPr>
            <w:r w:rsidRPr="00201775">
              <w:rPr>
                <w:sz w:val="20"/>
                <w:szCs w:val="20"/>
                <w:lang w:val="en-GB"/>
              </w:rPr>
              <w:t>Economics</w:t>
            </w:r>
          </w:p>
        </w:tc>
        <w:tc>
          <w:tcPr>
            <w:tcW w:w="3868" w:type="dxa"/>
            <w:tcBorders>
              <w:top w:val="single" w:sz="4" w:space="0" w:color="auto"/>
              <w:left w:val="single" w:sz="4" w:space="0" w:color="auto"/>
              <w:bottom w:val="single" w:sz="4" w:space="0" w:color="auto"/>
              <w:right w:val="single" w:sz="4" w:space="0" w:color="auto"/>
            </w:tcBorders>
            <w:hideMark/>
          </w:tcPr>
          <w:p w14:paraId="0310890F" w14:textId="77777777" w:rsidR="003568EE" w:rsidRPr="00201775" w:rsidRDefault="003568EE" w:rsidP="004F3164">
            <w:pPr>
              <w:pStyle w:val="BodyText"/>
              <w:spacing w:after="120"/>
              <w:rPr>
                <w:sz w:val="20"/>
                <w:szCs w:val="20"/>
                <w:lang w:val="en-GB"/>
              </w:rPr>
            </w:pPr>
            <w:r w:rsidRPr="00201775">
              <w:rPr>
                <w:sz w:val="20"/>
                <w:szCs w:val="20"/>
                <w:lang w:val="en-GB"/>
              </w:rPr>
              <w:t xml:space="preserve">Reduced risk of project interruptions to protect the environment. </w:t>
            </w:r>
          </w:p>
          <w:p w14:paraId="2C66BA79" w14:textId="77777777" w:rsidR="003568EE" w:rsidRPr="00201775" w:rsidRDefault="003568EE" w:rsidP="004F3164">
            <w:pPr>
              <w:pStyle w:val="BodyText"/>
              <w:spacing w:after="120"/>
              <w:rPr>
                <w:sz w:val="20"/>
                <w:szCs w:val="20"/>
                <w:lang w:val="en-GB"/>
              </w:rPr>
            </w:pPr>
            <w:r w:rsidRPr="00201775">
              <w:rPr>
                <w:sz w:val="20"/>
                <w:szCs w:val="20"/>
                <w:lang w:val="en-GB"/>
              </w:rPr>
              <w:t xml:space="preserve">Environmental benefits can support a wide range of funding opportunities. </w:t>
            </w:r>
          </w:p>
          <w:p w14:paraId="7C0C8C5F" w14:textId="77777777" w:rsidR="003568EE" w:rsidRPr="00201775" w:rsidRDefault="003568EE" w:rsidP="004F3164">
            <w:pPr>
              <w:pStyle w:val="BodyText"/>
              <w:spacing w:after="120"/>
              <w:rPr>
                <w:sz w:val="20"/>
                <w:szCs w:val="20"/>
                <w:lang w:val="en-GB"/>
              </w:rPr>
            </w:pPr>
            <w:r w:rsidRPr="00201775">
              <w:rPr>
                <w:sz w:val="20"/>
                <w:szCs w:val="20"/>
                <w:lang w:val="en-GB"/>
              </w:rPr>
              <w:t xml:space="preserve">Potentially lowered costs, especially during construction and maintenance. </w:t>
            </w:r>
          </w:p>
          <w:p w14:paraId="0872163F" w14:textId="77777777" w:rsidR="003568EE" w:rsidRPr="00201775" w:rsidRDefault="003568EE" w:rsidP="004F3164">
            <w:pPr>
              <w:pStyle w:val="BodyText"/>
              <w:spacing w:after="120"/>
              <w:rPr>
                <w:sz w:val="20"/>
                <w:szCs w:val="20"/>
                <w:lang w:val="en-GB"/>
              </w:rPr>
            </w:pPr>
            <w:r w:rsidRPr="00201775">
              <w:rPr>
                <w:sz w:val="20"/>
                <w:szCs w:val="20"/>
                <w:lang w:val="en-GB"/>
              </w:rPr>
              <w:t xml:space="preserve">More streamlined permitting / approval. </w:t>
            </w:r>
          </w:p>
        </w:tc>
        <w:tc>
          <w:tcPr>
            <w:tcW w:w="2610" w:type="dxa"/>
            <w:tcBorders>
              <w:top w:val="single" w:sz="4" w:space="0" w:color="auto"/>
              <w:left w:val="single" w:sz="4" w:space="0" w:color="auto"/>
              <w:bottom w:val="single" w:sz="4" w:space="0" w:color="auto"/>
              <w:right w:val="single" w:sz="4" w:space="0" w:color="auto"/>
            </w:tcBorders>
            <w:hideMark/>
          </w:tcPr>
          <w:p w14:paraId="1BCC1A93" w14:textId="77777777" w:rsidR="003568EE" w:rsidRPr="00201775" w:rsidRDefault="003568EE" w:rsidP="004F3164">
            <w:pPr>
              <w:pStyle w:val="BodyText"/>
              <w:spacing w:after="120"/>
              <w:rPr>
                <w:sz w:val="20"/>
                <w:szCs w:val="20"/>
                <w:lang w:val="en-GB"/>
              </w:rPr>
            </w:pPr>
            <w:r w:rsidRPr="00201775">
              <w:rPr>
                <w:sz w:val="20"/>
                <w:szCs w:val="20"/>
                <w:lang w:val="en-GB"/>
              </w:rPr>
              <w:t xml:space="preserve">Potential cost reductions through accelerated permitting and regulatory approvals, avoidance of unintended environmental impacts, greater public acceptance. </w:t>
            </w:r>
          </w:p>
          <w:p w14:paraId="002428E9" w14:textId="77777777" w:rsidR="003568EE" w:rsidRPr="00201775" w:rsidRDefault="003568EE" w:rsidP="004F3164">
            <w:pPr>
              <w:pStyle w:val="BodyText"/>
              <w:spacing w:after="120"/>
              <w:rPr>
                <w:sz w:val="20"/>
                <w:szCs w:val="20"/>
                <w:lang w:val="en-GB"/>
              </w:rPr>
            </w:pPr>
            <w:r w:rsidRPr="00201775">
              <w:rPr>
                <w:sz w:val="20"/>
                <w:szCs w:val="20"/>
                <w:lang w:val="en-GB"/>
              </w:rPr>
              <w:t xml:space="preserve">Potential for funding. </w:t>
            </w:r>
          </w:p>
        </w:tc>
        <w:tc>
          <w:tcPr>
            <w:tcW w:w="4500" w:type="dxa"/>
            <w:tcBorders>
              <w:top w:val="single" w:sz="4" w:space="0" w:color="auto"/>
              <w:left w:val="single" w:sz="4" w:space="0" w:color="auto"/>
              <w:bottom w:val="single" w:sz="4" w:space="0" w:color="auto"/>
              <w:right w:val="single" w:sz="4" w:space="0" w:color="auto"/>
            </w:tcBorders>
            <w:hideMark/>
          </w:tcPr>
          <w:p w14:paraId="06422C45" w14:textId="77777777" w:rsidR="003568EE" w:rsidRPr="00201775" w:rsidRDefault="003568EE" w:rsidP="004F3164">
            <w:pPr>
              <w:pStyle w:val="BodyText"/>
              <w:spacing w:after="120"/>
              <w:rPr>
                <w:sz w:val="20"/>
                <w:szCs w:val="20"/>
                <w:lang w:val="en-GB"/>
              </w:rPr>
            </w:pPr>
            <w:r w:rsidRPr="00201775">
              <w:rPr>
                <w:sz w:val="20"/>
                <w:szCs w:val="20"/>
                <w:lang w:val="en-GB"/>
              </w:rPr>
              <w:t xml:space="preserve">Streamlined construction through community involvement. </w:t>
            </w:r>
          </w:p>
          <w:p w14:paraId="33A8FA55" w14:textId="77777777" w:rsidR="003568EE" w:rsidRPr="00201775" w:rsidRDefault="003568EE" w:rsidP="004F3164">
            <w:pPr>
              <w:pStyle w:val="BodyText"/>
              <w:spacing w:after="120"/>
              <w:rPr>
                <w:sz w:val="20"/>
                <w:szCs w:val="20"/>
                <w:lang w:val="en-GB"/>
              </w:rPr>
            </w:pPr>
            <w:r w:rsidRPr="00201775">
              <w:rPr>
                <w:sz w:val="20"/>
                <w:szCs w:val="20"/>
                <w:lang w:val="en-GB"/>
              </w:rPr>
              <w:t xml:space="preserve">Aligned community and port / navigation interest, leading to more efficient design. </w:t>
            </w:r>
          </w:p>
          <w:p w14:paraId="7498579E" w14:textId="77777777" w:rsidR="003568EE" w:rsidRPr="00201775" w:rsidRDefault="003568EE" w:rsidP="004F3164">
            <w:pPr>
              <w:pStyle w:val="BodyText"/>
              <w:spacing w:after="120"/>
              <w:rPr>
                <w:sz w:val="20"/>
                <w:szCs w:val="20"/>
                <w:lang w:val="en-GB"/>
              </w:rPr>
            </w:pPr>
            <w:r w:rsidRPr="00201775">
              <w:rPr>
                <w:sz w:val="20"/>
                <w:szCs w:val="20"/>
                <w:lang w:val="en-GB"/>
              </w:rPr>
              <w:t xml:space="preserve">Long-term economic gains through improved Ecosystem Services and development of new business opportunities. </w:t>
            </w:r>
          </w:p>
        </w:tc>
      </w:tr>
    </w:tbl>
    <w:p w14:paraId="54B2EC89" w14:textId="77777777" w:rsidR="003568EE" w:rsidRPr="00201775" w:rsidRDefault="003568EE" w:rsidP="004F3164">
      <w:pPr>
        <w:spacing w:after="120"/>
        <w:rPr>
          <w:sz w:val="20"/>
          <w:szCs w:val="20"/>
          <w:lang w:val="en-GB"/>
        </w:rPr>
        <w:sectPr w:rsidR="003568EE" w:rsidRPr="00201775">
          <w:footnotePr>
            <w:numFmt w:val="chicago"/>
            <w:numRestart w:val="eachSect"/>
          </w:footnotePr>
          <w:pgSz w:w="16838" w:h="11906" w:orient="landscape"/>
          <w:pgMar w:top="1417" w:right="1417" w:bottom="1417" w:left="1417" w:header="708" w:footer="567" w:gutter="0"/>
          <w:cols w:space="720"/>
        </w:sectPr>
      </w:pPr>
    </w:p>
    <w:p w14:paraId="4AE6F04F" w14:textId="77777777" w:rsidR="004F3164" w:rsidRPr="00201775" w:rsidRDefault="00175613"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lastRenderedPageBreak/>
        <w:t>WwN objectives are region-specific, site-specific, and project-specific with respect to hydrologic, ecological, economic, and social conditions. Project objectives should be defined in terms of economic benefits and in terms of the ecosystem services that they provide. Those services can be compared to lost services associated with the project work or implementation of the work. Thus, project objectives not only focus on minimising environmental and ecological harm, including environmental impacts associated with construction or with the completed project, but also on preserving or establishing a more natural environment, enhancing habitat functions where possible and improving aesthetics.</w:t>
      </w:r>
    </w:p>
    <w:p w14:paraId="7D204FC4" w14:textId="3E89EE38" w:rsidR="004F3164" w:rsidRPr="00201775" w:rsidRDefault="00175613" w:rsidP="004F3164">
      <w:pPr>
        <w:spacing w:after="120" w:line="240" w:lineRule="auto"/>
        <w:jc w:val="both"/>
        <w:rPr>
          <w:rFonts w:ascii="Arial" w:eastAsia="Calibri" w:hAnsi="Arial" w:cs="Arial"/>
          <w:b/>
          <w:i/>
          <w:sz w:val="20"/>
          <w:szCs w:val="20"/>
          <w:lang w:val="en-GB" w:eastAsia="nl-BE"/>
        </w:rPr>
      </w:pPr>
      <w:r w:rsidRPr="00201775">
        <w:rPr>
          <w:rFonts w:ascii="Arial" w:eastAsia="Calibri" w:hAnsi="Arial" w:cs="Arial"/>
          <w:b/>
          <w:i/>
          <w:sz w:val="20"/>
          <w:szCs w:val="20"/>
          <w:lang w:val="en-GB" w:eastAsia="nl-BE"/>
        </w:rPr>
        <w:t xml:space="preserve">WwN </w:t>
      </w:r>
      <w:r w:rsidR="004F3164" w:rsidRPr="00201775">
        <w:rPr>
          <w:rFonts w:ascii="Arial" w:eastAsia="Calibri" w:hAnsi="Arial" w:cs="Arial"/>
          <w:b/>
          <w:i/>
          <w:sz w:val="20"/>
          <w:szCs w:val="20"/>
          <w:lang w:val="en-GB" w:eastAsia="nl-BE"/>
        </w:rPr>
        <w:t>Framework</w:t>
      </w:r>
    </w:p>
    <w:p w14:paraId="4B634783"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The basic steps of WwN, listed below, are illustrated in Figure 1, and include:</w:t>
      </w:r>
    </w:p>
    <w:p w14:paraId="4004FF0D" w14:textId="77777777" w:rsidR="004F3164" w:rsidRPr="00201775" w:rsidRDefault="003568EE" w:rsidP="004F3164">
      <w:pPr>
        <w:tabs>
          <w:tab w:val="left" w:pos="1080"/>
        </w:tabs>
        <w:spacing w:after="120" w:line="240" w:lineRule="auto"/>
        <w:ind w:left="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Step 1.</w:t>
      </w:r>
      <w:r w:rsidRPr="00201775">
        <w:rPr>
          <w:rFonts w:ascii="Arial" w:eastAsia="Calibri" w:hAnsi="Arial" w:cs="Arial"/>
          <w:sz w:val="20"/>
          <w:szCs w:val="20"/>
          <w:lang w:val="en-GB" w:eastAsia="nl-BE"/>
        </w:rPr>
        <w:tab/>
      </w:r>
      <w:r w:rsidRPr="00201775">
        <w:rPr>
          <w:rFonts w:ascii="Arial" w:eastAsia="Calibri" w:hAnsi="Arial" w:cs="Arial"/>
          <w:i/>
          <w:sz w:val="20"/>
          <w:szCs w:val="20"/>
          <w:lang w:val="en-GB" w:eastAsia="nl-BE"/>
        </w:rPr>
        <w:t>Establish Project Needs and Objectives</w:t>
      </w:r>
      <w:r w:rsidRPr="00201775">
        <w:rPr>
          <w:rFonts w:ascii="Arial" w:eastAsia="Calibri" w:hAnsi="Arial" w:cs="Arial"/>
          <w:sz w:val="20"/>
          <w:szCs w:val="20"/>
          <w:lang w:val="en-GB" w:eastAsia="nl-BE"/>
        </w:rPr>
        <w:t>. Define desired goals and objectives, evaluate alternative actions and select strategies that are aligned with nature.</w:t>
      </w:r>
    </w:p>
    <w:p w14:paraId="5866C88F" w14:textId="77777777" w:rsidR="004F3164" w:rsidRPr="00201775" w:rsidRDefault="003568EE" w:rsidP="004F3164">
      <w:pPr>
        <w:tabs>
          <w:tab w:val="left" w:pos="1080"/>
        </w:tabs>
        <w:spacing w:after="120" w:line="240" w:lineRule="auto"/>
        <w:ind w:left="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Step 2.</w:t>
      </w:r>
      <w:r w:rsidRPr="00201775">
        <w:rPr>
          <w:rFonts w:ascii="Arial" w:eastAsia="Calibri" w:hAnsi="Arial" w:cs="Arial"/>
          <w:sz w:val="20"/>
          <w:szCs w:val="20"/>
          <w:lang w:val="en-GB" w:eastAsia="nl-BE"/>
        </w:rPr>
        <w:tab/>
      </w:r>
      <w:r w:rsidRPr="00201775">
        <w:rPr>
          <w:rFonts w:ascii="Arial" w:eastAsia="Calibri" w:hAnsi="Arial" w:cs="Arial"/>
          <w:i/>
          <w:sz w:val="20"/>
          <w:szCs w:val="20"/>
          <w:lang w:val="en-GB" w:eastAsia="nl-BE"/>
        </w:rPr>
        <w:t>Understand the Environment</w:t>
      </w:r>
      <w:r w:rsidRPr="00201775">
        <w:rPr>
          <w:rFonts w:ascii="Arial" w:eastAsia="Calibri" w:hAnsi="Arial" w:cs="Arial"/>
          <w:sz w:val="20"/>
          <w:szCs w:val="20"/>
          <w:lang w:val="en-GB" w:eastAsia="nl-BE"/>
        </w:rPr>
        <w:t>. Understand natural forces and opportunities to work with nature.</w:t>
      </w:r>
    </w:p>
    <w:p w14:paraId="1180B32B" w14:textId="77777777" w:rsidR="004F3164" w:rsidRPr="00201775" w:rsidRDefault="003568EE" w:rsidP="004F3164">
      <w:pPr>
        <w:tabs>
          <w:tab w:val="left" w:pos="1080"/>
        </w:tabs>
        <w:spacing w:after="120" w:line="240" w:lineRule="auto"/>
        <w:ind w:left="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Step 3.</w:t>
      </w:r>
      <w:r w:rsidRPr="00201775">
        <w:rPr>
          <w:rFonts w:ascii="Arial" w:eastAsia="Calibri" w:hAnsi="Arial" w:cs="Arial"/>
          <w:sz w:val="20"/>
          <w:szCs w:val="20"/>
          <w:lang w:val="en-GB" w:eastAsia="nl-BE"/>
        </w:rPr>
        <w:tab/>
      </w:r>
      <w:r w:rsidRPr="00201775">
        <w:rPr>
          <w:rFonts w:ascii="Arial" w:eastAsia="Calibri" w:hAnsi="Arial" w:cs="Arial"/>
          <w:i/>
          <w:sz w:val="20"/>
          <w:szCs w:val="20"/>
          <w:lang w:val="en-GB" w:eastAsia="nl-BE"/>
        </w:rPr>
        <w:t>Engage Stakeholders</w:t>
      </w:r>
      <w:r w:rsidRPr="00201775">
        <w:rPr>
          <w:rFonts w:ascii="Arial" w:eastAsia="Calibri" w:hAnsi="Arial" w:cs="Arial"/>
          <w:sz w:val="20"/>
          <w:szCs w:val="20"/>
          <w:lang w:val="en-GB" w:eastAsia="nl-BE"/>
        </w:rPr>
        <w:t>. The WwN approach supports the United Nations Development Program (UNDP) sustainability goals; to achieve economic growth, social development and environmental sustainability. Stakeholder engagement is essential to achieving these goals.</w:t>
      </w:r>
    </w:p>
    <w:p w14:paraId="17940E4F" w14:textId="77777777" w:rsidR="004F3164" w:rsidRPr="00201775" w:rsidRDefault="003568EE" w:rsidP="004F3164">
      <w:pPr>
        <w:tabs>
          <w:tab w:val="left" w:pos="1080"/>
        </w:tabs>
        <w:spacing w:after="120" w:line="240" w:lineRule="auto"/>
        <w:ind w:left="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Step 4.</w:t>
      </w:r>
      <w:r w:rsidRPr="00201775">
        <w:rPr>
          <w:rFonts w:ascii="Arial" w:eastAsia="Calibri" w:hAnsi="Arial" w:cs="Arial"/>
          <w:sz w:val="20"/>
          <w:szCs w:val="20"/>
          <w:lang w:val="en-GB" w:eastAsia="nl-BE"/>
        </w:rPr>
        <w:tab/>
      </w:r>
      <w:r w:rsidRPr="00201775">
        <w:rPr>
          <w:rFonts w:ascii="Arial" w:eastAsia="Calibri" w:hAnsi="Arial" w:cs="Arial"/>
          <w:i/>
          <w:sz w:val="20"/>
          <w:szCs w:val="20"/>
          <w:lang w:val="en-GB" w:eastAsia="nl-BE"/>
        </w:rPr>
        <w:t>Project Design</w:t>
      </w:r>
      <w:r w:rsidRPr="00201775">
        <w:rPr>
          <w:rFonts w:ascii="Arial" w:eastAsia="Calibri" w:hAnsi="Arial" w:cs="Arial"/>
          <w:sz w:val="20"/>
          <w:szCs w:val="20"/>
          <w:lang w:val="en-GB" w:eastAsia="nl-BE"/>
        </w:rPr>
        <w:t>. Prepare initial project proposal and design to benefit navigation and nature. Identify design opportunities to work with nature and explicitly demonstrate how WwN is incorporated into the project design.</w:t>
      </w:r>
    </w:p>
    <w:p w14:paraId="5CA6DDA7" w14:textId="77777777" w:rsidR="004F3164" w:rsidRPr="00201775" w:rsidRDefault="003568EE" w:rsidP="004F3164">
      <w:pPr>
        <w:tabs>
          <w:tab w:val="left" w:pos="1080"/>
        </w:tabs>
        <w:spacing w:after="120" w:line="240" w:lineRule="auto"/>
        <w:ind w:left="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Step 5.</w:t>
      </w:r>
      <w:r w:rsidRPr="00201775">
        <w:rPr>
          <w:rFonts w:ascii="Arial" w:eastAsia="Calibri" w:hAnsi="Arial" w:cs="Arial"/>
          <w:sz w:val="20"/>
          <w:szCs w:val="20"/>
          <w:lang w:val="en-GB" w:eastAsia="nl-BE"/>
        </w:rPr>
        <w:tab/>
      </w:r>
      <w:r w:rsidRPr="00201775">
        <w:rPr>
          <w:rFonts w:ascii="Arial" w:eastAsia="Calibri" w:hAnsi="Arial" w:cs="Arial"/>
          <w:i/>
          <w:sz w:val="20"/>
          <w:szCs w:val="20"/>
          <w:lang w:val="en-GB" w:eastAsia="nl-BE"/>
        </w:rPr>
        <w:t>Build and Implement</w:t>
      </w:r>
      <w:r w:rsidRPr="00201775">
        <w:rPr>
          <w:rFonts w:ascii="Arial" w:eastAsia="Calibri" w:hAnsi="Arial" w:cs="Arial"/>
          <w:sz w:val="20"/>
          <w:szCs w:val="20"/>
          <w:lang w:val="en-GB" w:eastAsia="nl-BE"/>
        </w:rPr>
        <w:t>. Implement the WwN design. Implementation also can benefit from the WwN philosophy, to minimise unintended consequences to the environment during construction.</w:t>
      </w:r>
    </w:p>
    <w:p w14:paraId="6E880145" w14:textId="77777777" w:rsidR="004F3164" w:rsidRPr="00201775" w:rsidRDefault="003568EE" w:rsidP="004F3164">
      <w:pPr>
        <w:tabs>
          <w:tab w:val="left" w:pos="1080"/>
        </w:tabs>
        <w:spacing w:after="120" w:line="240" w:lineRule="auto"/>
        <w:ind w:left="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Step 6.</w:t>
      </w:r>
      <w:r w:rsidRPr="00201775">
        <w:rPr>
          <w:rFonts w:ascii="Arial" w:eastAsia="Calibri" w:hAnsi="Arial" w:cs="Arial"/>
          <w:sz w:val="20"/>
          <w:szCs w:val="20"/>
          <w:lang w:val="en-GB" w:eastAsia="nl-BE"/>
        </w:rPr>
        <w:tab/>
      </w:r>
      <w:r w:rsidRPr="00201775">
        <w:rPr>
          <w:rFonts w:ascii="Arial" w:eastAsia="Calibri" w:hAnsi="Arial" w:cs="Arial"/>
          <w:i/>
          <w:sz w:val="20"/>
          <w:szCs w:val="20"/>
          <w:lang w:val="en-GB" w:eastAsia="nl-BE"/>
        </w:rPr>
        <w:t>Monitor, Evaluate and Adapt</w:t>
      </w:r>
      <w:r w:rsidRPr="00201775">
        <w:rPr>
          <w:rFonts w:ascii="Arial" w:eastAsia="Calibri" w:hAnsi="Arial" w:cs="Arial"/>
          <w:sz w:val="20"/>
          <w:szCs w:val="20"/>
          <w:lang w:val="en-GB" w:eastAsia="nl-BE"/>
        </w:rPr>
        <w:t>. Monitoring is a continuous process executed during multiple project phases. Similarly, WwN is a continuous process that requires monitoring and adaptation through corrective actions for continuous improvement.</w:t>
      </w:r>
    </w:p>
    <w:p w14:paraId="57B16774"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To allow for future uncertainties, WwN requires flexible decision making that can be refined as outcomes from current and future projects are better understood. WwN involves developing and implementing a management plan that defines the project goals, periodically reviews progress towards those goals and implements corrective actions (and refines the plan) as needed in response to the outcomes of environmental monitoring.</w:t>
      </w:r>
    </w:p>
    <w:p w14:paraId="1FFF68F1" w14:textId="77777777" w:rsidR="004F3164"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WwN encourages consideration of site specific ecosystem characteristics during the project design phase, to achieve project objectives for the development, expansion or growth of ports and navigable waterways. Ideally, WwN requires development of a fully integrated approach with input in to the development of project objectives, and before design begins. While it is possible to implement WwN at virtually all phases of a project, incorporating WwN applications during conception, design and early implementation, provides the most promising opportunities to affect positive outcomes for the environment. Greater effort is generally needed to introduce WwN concepts later in the design process, and those efforts may not be as effective as when WwN is introduced during project initiation.</w:t>
      </w:r>
    </w:p>
    <w:p w14:paraId="4FBC8048" w14:textId="77777777" w:rsidR="004F3164" w:rsidRPr="00201775" w:rsidRDefault="004F3164" w:rsidP="004F3164">
      <w:pPr>
        <w:spacing w:after="120" w:line="240" w:lineRule="auto"/>
        <w:jc w:val="both"/>
        <w:rPr>
          <w:rFonts w:ascii="Arial" w:eastAsia="Calibri" w:hAnsi="Arial" w:cs="Arial"/>
          <w:b/>
          <w:i/>
          <w:sz w:val="20"/>
          <w:szCs w:val="20"/>
          <w:lang w:val="en-GB" w:eastAsia="nl-BE"/>
        </w:rPr>
      </w:pPr>
      <w:r w:rsidRPr="00201775">
        <w:rPr>
          <w:rFonts w:ascii="Arial" w:eastAsia="Calibri" w:hAnsi="Arial" w:cs="Arial"/>
          <w:b/>
          <w:i/>
          <w:sz w:val="20"/>
          <w:szCs w:val="20"/>
          <w:lang w:val="en-GB" w:eastAsia="nl-BE"/>
        </w:rPr>
        <w:t>Content of WG176 Guide on WwN</w:t>
      </w:r>
    </w:p>
    <w:p w14:paraId="0D921DEE" w14:textId="77777777" w:rsidR="004F3164" w:rsidRPr="00201775" w:rsidRDefault="004F3164"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The Guide for Applying Working with Nature to Navigation Infrastructure Projects is organized as follows: </w:t>
      </w:r>
    </w:p>
    <w:p w14:paraId="3992E9C9" w14:textId="77777777" w:rsidR="004F3164" w:rsidRPr="00201775" w:rsidRDefault="004F3164"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Chapter 1, </w:t>
      </w:r>
      <w:r w:rsidRPr="00201775">
        <w:rPr>
          <w:rFonts w:ascii="Arial" w:eastAsia="Calibri" w:hAnsi="Arial" w:cs="Arial"/>
          <w:i/>
          <w:sz w:val="20"/>
          <w:szCs w:val="20"/>
          <w:lang w:val="en-GB" w:eastAsia="nl-BE"/>
        </w:rPr>
        <w:t>Introduction</w:t>
      </w:r>
      <w:r w:rsidRPr="00201775">
        <w:rPr>
          <w:rFonts w:ascii="Arial" w:eastAsia="Calibri" w:hAnsi="Arial" w:cs="Arial"/>
          <w:sz w:val="20"/>
          <w:szCs w:val="20"/>
          <w:lang w:val="en-GB" w:eastAsia="nl-BE"/>
        </w:rPr>
        <w:t xml:space="preserve">, introduces the WwN vision, and identifies the intended audience of the report, and provides considerations for economies in transition and developing countries.  </w:t>
      </w:r>
    </w:p>
    <w:p w14:paraId="541F91F2" w14:textId="77777777" w:rsidR="004F3164" w:rsidRPr="00201775" w:rsidRDefault="004F3164"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Chapter 2, </w:t>
      </w:r>
      <w:r w:rsidRPr="00201775">
        <w:rPr>
          <w:rFonts w:ascii="Arial" w:eastAsia="Calibri" w:hAnsi="Arial" w:cs="Arial"/>
          <w:i/>
          <w:sz w:val="20"/>
          <w:szCs w:val="20"/>
          <w:lang w:val="en-GB" w:eastAsia="nl-BE"/>
        </w:rPr>
        <w:t>Background</w:t>
      </w:r>
      <w:r w:rsidRPr="00201775">
        <w:rPr>
          <w:rFonts w:ascii="Arial" w:eastAsia="Calibri" w:hAnsi="Arial" w:cs="Arial"/>
          <w:sz w:val="20"/>
          <w:szCs w:val="20"/>
          <w:lang w:val="en-GB" w:eastAsia="nl-BE"/>
        </w:rPr>
        <w:t xml:space="preserve">, provides background information on the WwN approach. The overall framework is introduced, along with beneficiaries of the WwN approach and potential challenges that project owners may face when implementing WwN—by recognizing opportunities and challenges, the hope is that project owners can proactively pursue WwN opportunities for their projects. </w:t>
      </w:r>
    </w:p>
    <w:p w14:paraId="572AE53E" w14:textId="77777777" w:rsidR="004F3164" w:rsidRPr="00201775" w:rsidRDefault="004F3164"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Chapter 3, </w:t>
      </w:r>
      <w:r w:rsidRPr="00201775">
        <w:rPr>
          <w:rFonts w:ascii="Arial" w:eastAsia="Calibri" w:hAnsi="Arial" w:cs="Arial"/>
          <w:i/>
          <w:sz w:val="20"/>
          <w:szCs w:val="20"/>
          <w:lang w:val="en-GB" w:eastAsia="nl-BE"/>
        </w:rPr>
        <w:t>Context</w:t>
      </w:r>
      <w:r w:rsidRPr="00201775">
        <w:rPr>
          <w:rFonts w:ascii="Arial" w:eastAsia="Calibri" w:hAnsi="Arial" w:cs="Arial"/>
          <w:sz w:val="20"/>
          <w:szCs w:val="20"/>
          <w:lang w:val="en-GB" w:eastAsia="nl-BE"/>
        </w:rPr>
        <w:t xml:space="preserve">, describes the context of when and where WwN may be implemented for port and navigation projects. Ports, waterways, and shoreline developments have traditionally relied on conventional infrastructure methods using dredging, steel, concrete or stone for armouring and shoreline protection. WwN recognizes the opportunity to proactively integrate nature into large infrastructure projects to protect or improve natural habitat. </w:t>
      </w:r>
    </w:p>
    <w:p w14:paraId="1F293263" w14:textId="4BDAB285" w:rsidR="003568EE" w:rsidRPr="00201775" w:rsidRDefault="003568EE" w:rsidP="00175613">
      <w:pPr>
        <w:spacing w:after="0" w:line="240" w:lineRule="auto"/>
        <w:jc w:val="both"/>
        <w:rPr>
          <w:rFonts w:ascii="Arial" w:eastAsia="Calibri" w:hAnsi="Arial" w:cs="Arial"/>
          <w:sz w:val="20"/>
          <w:szCs w:val="20"/>
          <w:lang w:val="en-GB" w:eastAsia="nl-BE"/>
        </w:rPr>
        <w:sectPr w:rsidR="003568EE" w:rsidRPr="00201775">
          <w:footnotePr>
            <w:numFmt w:val="chicago"/>
            <w:numRestart w:val="eachSect"/>
          </w:footnotePr>
          <w:pgSz w:w="11906" w:h="16838"/>
          <w:pgMar w:top="1417" w:right="1417" w:bottom="1417" w:left="1417" w:header="708" w:footer="567" w:gutter="0"/>
          <w:cols w:space="720"/>
        </w:sectPr>
      </w:pPr>
      <w:r w:rsidRPr="00201775">
        <w:rPr>
          <w:rFonts w:ascii="Arial" w:eastAsia="Calibri" w:hAnsi="Arial" w:cs="Arial"/>
          <w:sz w:val="20"/>
          <w:szCs w:val="20"/>
          <w:lang w:val="en-GB" w:eastAsia="nl-BE"/>
        </w:rPr>
        <w:br w:type="page"/>
      </w:r>
    </w:p>
    <w:p w14:paraId="0A7EBC70" w14:textId="194A5EEB" w:rsidR="003568EE" w:rsidRPr="00201775" w:rsidRDefault="003568EE" w:rsidP="003568EE">
      <w:pPr>
        <w:tabs>
          <w:tab w:val="left" w:pos="540"/>
          <w:tab w:val="left" w:pos="1080"/>
          <w:tab w:val="right" w:pos="9180"/>
        </w:tabs>
        <w:spacing w:after="240"/>
        <w:jc w:val="center"/>
        <w:rPr>
          <w:lang w:val="en-GB"/>
        </w:rPr>
      </w:pPr>
      <w:r w:rsidRPr="00201775">
        <w:rPr>
          <w:noProof/>
          <w:lang w:val="en-GB" w:eastAsia="fr-FR"/>
        </w:rPr>
        <w:lastRenderedPageBreak/>
        <w:drawing>
          <wp:inline distT="0" distB="0" distL="0" distR="0" wp14:anchorId="59A46E99" wp14:editId="1BFECEA5">
            <wp:extent cx="8616950" cy="5232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6950" cy="5232400"/>
                    </a:xfrm>
                    <a:prstGeom prst="rect">
                      <a:avLst/>
                    </a:prstGeom>
                    <a:noFill/>
                    <a:ln>
                      <a:noFill/>
                    </a:ln>
                  </pic:spPr>
                </pic:pic>
              </a:graphicData>
            </a:graphic>
          </wp:inline>
        </w:drawing>
      </w:r>
    </w:p>
    <w:p w14:paraId="3B0FB834" w14:textId="1731326A" w:rsidR="003568EE" w:rsidRPr="00201775" w:rsidRDefault="004F3164" w:rsidP="003568EE">
      <w:pPr>
        <w:pStyle w:val="Caption"/>
        <w:jc w:val="center"/>
        <w:rPr>
          <w:b/>
          <w:i w:val="0"/>
          <w:color w:val="auto"/>
          <w:sz w:val="24"/>
          <w:lang w:val="en-GB"/>
        </w:rPr>
      </w:pPr>
      <w:r w:rsidRPr="00201775">
        <w:rPr>
          <w:b/>
          <w:i w:val="0"/>
          <w:color w:val="auto"/>
          <w:sz w:val="24"/>
          <w:lang w:val="en-GB"/>
        </w:rPr>
        <w:t xml:space="preserve">Figure 1.  </w:t>
      </w:r>
      <w:r w:rsidR="003568EE" w:rsidRPr="00201775">
        <w:rPr>
          <w:b/>
          <w:i w:val="0"/>
          <w:color w:val="auto"/>
          <w:sz w:val="24"/>
          <w:lang w:val="en-GB"/>
        </w:rPr>
        <w:t xml:space="preserve">The Working with Nature </w:t>
      </w:r>
      <w:r w:rsidRPr="00201775">
        <w:rPr>
          <w:b/>
          <w:i w:val="0"/>
          <w:color w:val="auto"/>
          <w:sz w:val="24"/>
          <w:lang w:val="en-GB"/>
        </w:rPr>
        <w:t>Framework</w:t>
      </w:r>
    </w:p>
    <w:p w14:paraId="651A8079" w14:textId="77777777" w:rsidR="003568EE" w:rsidRPr="00201775" w:rsidRDefault="003568EE" w:rsidP="003568EE">
      <w:pPr>
        <w:rPr>
          <w:rFonts w:asciiTheme="majorHAnsi" w:eastAsiaTheme="majorEastAsia" w:hAnsiTheme="majorHAnsi" w:cstheme="majorBidi"/>
          <w:color w:val="BF8F00" w:themeColor="accent1" w:themeShade="BF"/>
          <w:sz w:val="26"/>
          <w:szCs w:val="26"/>
          <w:lang w:val="en-GB"/>
        </w:rPr>
        <w:sectPr w:rsidR="003568EE" w:rsidRPr="00201775">
          <w:footnotePr>
            <w:numFmt w:val="chicago"/>
            <w:numRestart w:val="eachSect"/>
          </w:footnotePr>
          <w:pgSz w:w="16838" w:h="11906" w:orient="landscape"/>
          <w:pgMar w:top="1417" w:right="1417" w:bottom="1417" w:left="1417" w:header="708" w:footer="567" w:gutter="0"/>
          <w:cols w:space="720"/>
        </w:sectPr>
      </w:pPr>
    </w:p>
    <w:p w14:paraId="11E8DC56" w14:textId="77777777" w:rsidR="004F3164" w:rsidRPr="00201775" w:rsidRDefault="004F3164"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lastRenderedPageBreak/>
        <w:t xml:space="preserve">Chapter 4, </w:t>
      </w:r>
      <w:r w:rsidRPr="00201775">
        <w:rPr>
          <w:rFonts w:ascii="Arial" w:eastAsia="Calibri" w:hAnsi="Arial" w:cs="Arial"/>
          <w:i/>
          <w:sz w:val="20"/>
          <w:szCs w:val="20"/>
          <w:lang w:val="en-GB" w:eastAsia="nl-BE"/>
        </w:rPr>
        <w:t>WwN Framework</w:t>
      </w:r>
      <w:r w:rsidRPr="00201775">
        <w:rPr>
          <w:rFonts w:ascii="Arial" w:eastAsia="Calibri" w:hAnsi="Arial" w:cs="Arial"/>
          <w:sz w:val="20"/>
          <w:szCs w:val="20"/>
          <w:lang w:val="en-GB" w:eastAsia="nl-BE"/>
        </w:rPr>
        <w:t xml:space="preserve">, describes the WwN framework, outlining six steps identified in the WwN process, from understanding the environment to developing WwN approaches, and from public engagement to design, implementation, and monitoring. Each step is explained in the context of WwN, and how WwN can and should influence project visions and project management approaches. </w:t>
      </w:r>
    </w:p>
    <w:p w14:paraId="5CC0AACB" w14:textId="6A350FA9" w:rsidR="005A32A6"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Section 5, </w:t>
      </w:r>
      <w:r w:rsidRPr="00201775">
        <w:rPr>
          <w:rFonts w:ascii="Arial" w:eastAsia="Calibri" w:hAnsi="Arial" w:cs="Arial"/>
          <w:i/>
          <w:sz w:val="20"/>
          <w:szCs w:val="20"/>
          <w:lang w:val="en-GB" w:eastAsia="nl-BE"/>
        </w:rPr>
        <w:t>Working with Nature Case Studies</w:t>
      </w:r>
      <w:r w:rsidRPr="00201775">
        <w:rPr>
          <w:rFonts w:ascii="Arial" w:eastAsia="Calibri" w:hAnsi="Arial" w:cs="Arial"/>
          <w:sz w:val="20"/>
          <w:szCs w:val="20"/>
          <w:lang w:val="en-GB" w:eastAsia="nl-BE"/>
        </w:rPr>
        <w:t>, provides 12 independent case studies, providing examples of WwN. Each case study is outlined and presented in accordance with the six-step WwN process defined in Section 4. The 12 case studies are an integral component of this Guide. The case studies illustrate the variety of ways that WwN can be integrated into infrastructure projects to protect and enh</w:t>
      </w:r>
      <w:r w:rsidR="005A32A6" w:rsidRPr="00201775">
        <w:rPr>
          <w:rFonts w:ascii="Arial" w:eastAsia="Calibri" w:hAnsi="Arial" w:cs="Arial"/>
          <w:sz w:val="20"/>
          <w:szCs w:val="20"/>
          <w:lang w:val="en-GB" w:eastAsia="nl-BE"/>
        </w:rPr>
        <w:t xml:space="preserve">ance nature. Examples include: </w:t>
      </w:r>
    </w:p>
    <w:p w14:paraId="2118E013" w14:textId="7C1F6DB5" w:rsidR="003568EE" w:rsidRPr="00201775" w:rsidRDefault="003568EE" w:rsidP="004F3164">
      <w:pPr>
        <w:pStyle w:val="ListBullet"/>
        <w:spacing w:after="120" w:line="257" w:lineRule="auto"/>
        <w:ind w:left="720"/>
        <w:contextualSpacing w:val="0"/>
        <w:rPr>
          <w:rFonts w:ascii="Arial" w:hAnsi="Arial" w:cs="Arial"/>
          <w:sz w:val="20"/>
          <w:lang w:eastAsia="nl-BE"/>
        </w:rPr>
      </w:pPr>
      <w:r w:rsidRPr="00201775">
        <w:rPr>
          <w:rFonts w:ascii="Arial" w:hAnsi="Arial" w:cs="Arial"/>
          <w:sz w:val="20"/>
          <w:lang w:eastAsia="nl-BE"/>
        </w:rPr>
        <w:t>Creation of wetlands and new habitat as part of large infrastructure projects</w:t>
      </w:r>
    </w:p>
    <w:p w14:paraId="5258F37F" w14:textId="0B6E4512" w:rsidR="003568EE" w:rsidRPr="00201775" w:rsidRDefault="003568EE" w:rsidP="004F3164">
      <w:pPr>
        <w:pStyle w:val="ListBullet"/>
        <w:spacing w:after="120" w:line="257" w:lineRule="auto"/>
        <w:ind w:left="720"/>
        <w:contextualSpacing w:val="0"/>
        <w:rPr>
          <w:rFonts w:ascii="Arial" w:hAnsi="Arial" w:cs="Arial"/>
          <w:sz w:val="20"/>
          <w:lang w:eastAsia="nl-BE"/>
        </w:rPr>
      </w:pPr>
      <w:r w:rsidRPr="00201775">
        <w:rPr>
          <w:rFonts w:ascii="Arial" w:hAnsi="Arial" w:cs="Arial"/>
          <w:sz w:val="20"/>
          <w:lang w:eastAsia="nl-BE"/>
        </w:rPr>
        <w:t xml:space="preserve">Strategic dredged sediment in-water placement to create a variety of new in-water habitats </w:t>
      </w:r>
    </w:p>
    <w:p w14:paraId="39822AA0" w14:textId="77777777" w:rsidR="003568EE" w:rsidRPr="00201775" w:rsidRDefault="003568EE" w:rsidP="004F3164">
      <w:pPr>
        <w:pStyle w:val="ListBullet"/>
        <w:spacing w:after="120" w:line="257" w:lineRule="auto"/>
        <w:ind w:left="720"/>
        <w:contextualSpacing w:val="0"/>
        <w:rPr>
          <w:rFonts w:ascii="Arial" w:hAnsi="Arial" w:cs="Arial"/>
          <w:sz w:val="20"/>
          <w:lang w:eastAsia="nl-BE"/>
        </w:rPr>
      </w:pPr>
      <w:r w:rsidRPr="00201775">
        <w:rPr>
          <w:rFonts w:ascii="Arial" w:hAnsi="Arial" w:cs="Arial"/>
          <w:sz w:val="20"/>
          <w:lang w:eastAsia="nl-BE"/>
        </w:rPr>
        <w:t xml:space="preserve">Stabilization and upland placement as fill to create land for port expansion </w:t>
      </w:r>
    </w:p>
    <w:p w14:paraId="51AA0DA5" w14:textId="5450BB23" w:rsidR="003568EE" w:rsidRPr="00201775" w:rsidRDefault="003568EE" w:rsidP="004F3164">
      <w:pPr>
        <w:pStyle w:val="ListBullet"/>
        <w:spacing w:after="120" w:line="257" w:lineRule="auto"/>
        <w:ind w:left="720"/>
        <w:contextualSpacing w:val="0"/>
        <w:rPr>
          <w:rFonts w:ascii="Arial" w:hAnsi="Arial" w:cs="Arial"/>
          <w:sz w:val="20"/>
          <w:lang w:eastAsia="nl-BE"/>
        </w:rPr>
      </w:pPr>
      <w:r w:rsidRPr="00201775">
        <w:rPr>
          <w:rFonts w:ascii="Arial" w:hAnsi="Arial" w:cs="Arial"/>
          <w:sz w:val="20"/>
          <w:lang w:eastAsia="nl-BE"/>
        </w:rPr>
        <w:t>In-river placement of sediment to promote the formation of islands that promote natural and targeted sediment accumulation, create new island habitats, and reduce sedimentation in the navigation channel by increasing river velocities</w:t>
      </w:r>
    </w:p>
    <w:p w14:paraId="03DA64C3" w14:textId="65446DDA" w:rsidR="003568EE" w:rsidRPr="00201775" w:rsidRDefault="003568EE" w:rsidP="004F3164">
      <w:pPr>
        <w:pStyle w:val="ListBullet"/>
        <w:spacing w:after="120" w:line="257" w:lineRule="auto"/>
        <w:ind w:left="720"/>
        <w:contextualSpacing w:val="0"/>
        <w:rPr>
          <w:rFonts w:ascii="Arial" w:hAnsi="Arial" w:cs="Arial"/>
          <w:sz w:val="20"/>
          <w:lang w:eastAsia="nl-BE"/>
        </w:rPr>
      </w:pPr>
      <w:r w:rsidRPr="00201775">
        <w:rPr>
          <w:rFonts w:ascii="Arial" w:hAnsi="Arial" w:cs="Arial"/>
          <w:sz w:val="20"/>
          <w:lang w:eastAsia="nl-BE"/>
        </w:rPr>
        <w:t xml:space="preserve">Leveraging of a new infrastructure development (e.g., tunnel construction across a waterway) to develop </w:t>
      </w:r>
      <w:r w:rsidR="004F3164" w:rsidRPr="00201775">
        <w:rPr>
          <w:rFonts w:ascii="Arial" w:hAnsi="Arial" w:cs="Arial"/>
          <w:sz w:val="20"/>
          <w:lang w:eastAsia="nl-BE"/>
        </w:rPr>
        <w:t xml:space="preserve">new </w:t>
      </w:r>
      <w:r w:rsidRPr="00201775">
        <w:rPr>
          <w:rFonts w:ascii="Arial" w:hAnsi="Arial" w:cs="Arial"/>
          <w:sz w:val="20"/>
          <w:lang w:eastAsia="nl-BE"/>
        </w:rPr>
        <w:t xml:space="preserve">shoreline habitat and recreation areas, </w:t>
      </w:r>
      <w:r w:rsidR="004F3164" w:rsidRPr="00201775">
        <w:rPr>
          <w:rFonts w:ascii="Arial" w:hAnsi="Arial" w:cs="Arial"/>
          <w:sz w:val="20"/>
          <w:lang w:eastAsia="nl-BE"/>
        </w:rPr>
        <w:t xml:space="preserve">including </w:t>
      </w:r>
      <w:r w:rsidRPr="00201775">
        <w:rPr>
          <w:rFonts w:ascii="Arial" w:hAnsi="Arial" w:cs="Arial"/>
          <w:sz w:val="20"/>
          <w:lang w:eastAsia="nl-BE"/>
        </w:rPr>
        <w:t>wetlands, beaches, and parks</w:t>
      </w:r>
    </w:p>
    <w:p w14:paraId="03228952" w14:textId="3BD37872" w:rsidR="003568EE" w:rsidRPr="00201775" w:rsidRDefault="003568EE" w:rsidP="004F3164">
      <w:pPr>
        <w:spacing w:after="120" w:line="240" w:lineRule="auto"/>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Each example reflects the cooperation among project owners (e.g., ports), governmental organizations, nature-based NGOs, and the public to promote sustainable alternatives that restore or create beneficial ecological habitat, improve dredge management alternatives (particularly through beneficial sediment use), reduce energy consumption, and improve stakeholder engagement. </w:t>
      </w:r>
    </w:p>
    <w:p w14:paraId="5DE98BEF" w14:textId="15F5C189" w:rsidR="00640765" w:rsidRPr="00201775" w:rsidRDefault="005A32A6" w:rsidP="004F3164">
      <w:pPr>
        <w:spacing w:before="240" w:after="120" w:line="240" w:lineRule="auto"/>
        <w:rPr>
          <w:rFonts w:ascii="Arial" w:eastAsia="Calibri" w:hAnsi="Arial" w:cs="Arial"/>
          <w:b/>
          <w:sz w:val="24"/>
          <w:szCs w:val="20"/>
          <w:lang w:val="en-GB" w:eastAsia="nl-BE"/>
        </w:rPr>
      </w:pPr>
      <w:r w:rsidRPr="00201775">
        <w:rPr>
          <w:rFonts w:ascii="Arial" w:eastAsia="Calibri" w:hAnsi="Arial" w:cs="Arial"/>
          <w:b/>
          <w:sz w:val="24"/>
          <w:szCs w:val="20"/>
          <w:lang w:val="en-GB" w:eastAsia="nl-BE"/>
        </w:rPr>
        <w:t>REFERENCES</w:t>
      </w:r>
    </w:p>
    <w:bookmarkEnd w:id="0"/>
    <w:p w14:paraId="11964543" w14:textId="7CDF4027" w:rsidR="004F3164" w:rsidRPr="00201775" w:rsidRDefault="004F3164" w:rsidP="004F3164">
      <w:pPr>
        <w:spacing w:after="120" w:line="240" w:lineRule="auto"/>
        <w:ind w:left="360" w:hanging="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Bridges, T. S., Lillycrop, J., Fredette, T., Suedel, B., Banks, C. J., Russo, E. (2014). Engineering </w:t>
      </w:r>
      <w:proofErr w:type="gramStart"/>
      <w:r w:rsidRPr="00201775">
        <w:rPr>
          <w:rFonts w:ascii="Arial" w:eastAsia="Calibri" w:hAnsi="Arial" w:cs="Arial"/>
          <w:sz w:val="20"/>
          <w:szCs w:val="20"/>
          <w:lang w:val="en-GB" w:eastAsia="nl-BE"/>
        </w:rPr>
        <w:t>With</w:t>
      </w:r>
      <w:proofErr w:type="gramEnd"/>
      <w:r w:rsidRPr="00201775">
        <w:rPr>
          <w:rFonts w:ascii="Arial" w:eastAsia="Calibri" w:hAnsi="Arial" w:cs="Arial"/>
          <w:sz w:val="20"/>
          <w:szCs w:val="20"/>
          <w:lang w:val="en-GB" w:eastAsia="nl-BE"/>
        </w:rPr>
        <w:t xml:space="preserve"> Nature for Sustainable Water Resources Infrastructure. Technical article for the 33dd PIANC world congress. </w:t>
      </w:r>
    </w:p>
    <w:p w14:paraId="4CEBDDE0" w14:textId="77777777" w:rsidR="004F3164" w:rsidRPr="00201775" w:rsidRDefault="004F3164" w:rsidP="004F3164">
      <w:pPr>
        <w:spacing w:after="120" w:line="240" w:lineRule="auto"/>
        <w:ind w:left="360" w:hanging="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Bridges, TS, PW Wagner, KA Burks-Copes, ME Bates, ZA Collier, CJ </w:t>
      </w:r>
      <w:proofErr w:type="spellStart"/>
      <w:r w:rsidRPr="00201775">
        <w:rPr>
          <w:rFonts w:ascii="Arial" w:eastAsia="Calibri" w:hAnsi="Arial" w:cs="Arial"/>
          <w:sz w:val="20"/>
          <w:szCs w:val="20"/>
          <w:lang w:val="en-GB" w:eastAsia="nl-BE"/>
        </w:rPr>
        <w:t>Fischenich</w:t>
      </w:r>
      <w:proofErr w:type="spellEnd"/>
      <w:r w:rsidRPr="00201775">
        <w:rPr>
          <w:rFonts w:ascii="Arial" w:eastAsia="Calibri" w:hAnsi="Arial" w:cs="Arial"/>
          <w:sz w:val="20"/>
          <w:szCs w:val="20"/>
          <w:lang w:val="en-GB" w:eastAsia="nl-BE"/>
        </w:rPr>
        <w:t xml:space="preserve">, JZ </w:t>
      </w:r>
      <w:proofErr w:type="spellStart"/>
      <w:r w:rsidRPr="00201775">
        <w:rPr>
          <w:rFonts w:ascii="Arial" w:eastAsia="Calibri" w:hAnsi="Arial" w:cs="Arial"/>
          <w:sz w:val="20"/>
          <w:szCs w:val="20"/>
          <w:lang w:val="en-GB" w:eastAsia="nl-BE"/>
        </w:rPr>
        <w:t>Gailani</w:t>
      </w:r>
      <w:proofErr w:type="spellEnd"/>
      <w:r w:rsidRPr="00201775">
        <w:rPr>
          <w:rFonts w:ascii="Arial" w:eastAsia="Calibri" w:hAnsi="Arial" w:cs="Arial"/>
          <w:sz w:val="20"/>
          <w:szCs w:val="20"/>
          <w:lang w:val="en-GB" w:eastAsia="nl-BE"/>
        </w:rPr>
        <w:t xml:space="preserve">, LD </w:t>
      </w:r>
      <w:proofErr w:type="spellStart"/>
      <w:r w:rsidRPr="00201775">
        <w:rPr>
          <w:rFonts w:ascii="Arial" w:eastAsia="Calibri" w:hAnsi="Arial" w:cs="Arial"/>
          <w:sz w:val="20"/>
          <w:szCs w:val="20"/>
          <w:lang w:val="en-GB" w:eastAsia="nl-BE"/>
        </w:rPr>
        <w:t>Leuck</w:t>
      </w:r>
      <w:proofErr w:type="spellEnd"/>
      <w:r w:rsidRPr="00201775">
        <w:rPr>
          <w:rFonts w:ascii="Arial" w:eastAsia="Calibri" w:hAnsi="Arial" w:cs="Arial"/>
          <w:sz w:val="20"/>
          <w:szCs w:val="20"/>
          <w:lang w:val="en-GB" w:eastAsia="nl-BE"/>
        </w:rPr>
        <w:t xml:space="preserve">, CD Piercy, JD Rosati, EJ Russo, DJ Shafer, BC Suedel, EA </w:t>
      </w:r>
      <w:proofErr w:type="spellStart"/>
      <w:r w:rsidRPr="00201775">
        <w:rPr>
          <w:rFonts w:ascii="Arial" w:eastAsia="Calibri" w:hAnsi="Arial" w:cs="Arial"/>
          <w:sz w:val="20"/>
          <w:szCs w:val="20"/>
          <w:lang w:val="en-GB" w:eastAsia="nl-BE"/>
        </w:rPr>
        <w:t>Vuxton</w:t>
      </w:r>
      <w:proofErr w:type="spellEnd"/>
      <w:r w:rsidRPr="00201775">
        <w:rPr>
          <w:rFonts w:ascii="Arial" w:eastAsia="Calibri" w:hAnsi="Arial" w:cs="Arial"/>
          <w:sz w:val="20"/>
          <w:szCs w:val="20"/>
          <w:lang w:val="en-GB" w:eastAsia="nl-BE"/>
        </w:rPr>
        <w:t xml:space="preserve">, and TV </w:t>
      </w:r>
      <w:proofErr w:type="spellStart"/>
      <w:r w:rsidRPr="00201775">
        <w:rPr>
          <w:rFonts w:ascii="Arial" w:eastAsia="Calibri" w:hAnsi="Arial" w:cs="Arial"/>
          <w:sz w:val="20"/>
          <w:szCs w:val="20"/>
          <w:lang w:val="en-GB" w:eastAsia="nl-BE"/>
        </w:rPr>
        <w:t>Wamsley</w:t>
      </w:r>
      <w:proofErr w:type="spellEnd"/>
      <w:r w:rsidRPr="00201775">
        <w:rPr>
          <w:rFonts w:ascii="Arial" w:eastAsia="Calibri" w:hAnsi="Arial" w:cs="Arial"/>
          <w:sz w:val="20"/>
          <w:szCs w:val="20"/>
          <w:lang w:val="en-GB" w:eastAsia="nl-BE"/>
        </w:rPr>
        <w:t xml:space="preserve">. (2015) Use of Natural and Nature-Based Features (NNBF) for Coastal Resilience. Engineer Research and Development </w:t>
      </w:r>
      <w:proofErr w:type="spellStart"/>
      <w:r w:rsidRPr="00201775">
        <w:rPr>
          <w:rFonts w:ascii="Arial" w:eastAsia="Calibri" w:hAnsi="Arial" w:cs="Arial"/>
          <w:sz w:val="20"/>
          <w:szCs w:val="20"/>
          <w:lang w:val="en-GB" w:eastAsia="nl-BE"/>
        </w:rPr>
        <w:t>Center</w:t>
      </w:r>
      <w:proofErr w:type="spellEnd"/>
      <w:r w:rsidRPr="00201775">
        <w:rPr>
          <w:rFonts w:ascii="Arial" w:eastAsia="Calibri" w:hAnsi="Arial" w:cs="Arial"/>
          <w:sz w:val="20"/>
          <w:szCs w:val="20"/>
          <w:lang w:val="en-GB" w:eastAsia="nl-BE"/>
        </w:rPr>
        <w:t xml:space="preserve"> (ERDC). Vicksburg, MS. ERDC SR-15-1.</w:t>
      </w:r>
    </w:p>
    <w:p w14:paraId="0FABBF9B" w14:textId="77777777" w:rsidR="004F3164" w:rsidRPr="00201775" w:rsidRDefault="004F3164" w:rsidP="004F3164">
      <w:pPr>
        <w:spacing w:after="120" w:line="240" w:lineRule="auto"/>
        <w:ind w:left="360" w:hanging="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Burdon, D., Atkins, J.P. &amp; Bhatia, N., 2011. Ecosystem services and societal benefits provided by estuarine saltmarsh. Report to ABP &amp; EA, December 2011. (Report No. SBB338-F1-2011).</w:t>
      </w:r>
    </w:p>
    <w:p w14:paraId="4AE25FFF" w14:textId="77777777" w:rsidR="004F3164" w:rsidRPr="00201775" w:rsidRDefault="004F3164" w:rsidP="004F3164">
      <w:pPr>
        <w:spacing w:after="120" w:line="240" w:lineRule="auto"/>
        <w:ind w:left="360" w:hanging="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CEDA (2015). Position Paper – Integrating adaptive environmental management into dredging projects - March 2015</w:t>
      </w:r>
    </w:p>
    <w:p w14:paraId="69898670" w14:textId="77777777" w:rsidR="004F3164" w:rsidRPr="00201775" w:rsidRDefault="004F3164" w:rsidP="004F3164">
      <w:pPr>
        <w:spacing w:after="120" w:line="240" w:lineRule="auto"/>
        <w:ind w:left="360" w:hanging="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De </w:t>
      </w:r>
      <w:proofErr w:type="spellStart"/>
      <w:r w:rsidRPr="00201775">
        <w:rPr>
          <w:rFonts w:ascii="Arial" w:eastAsia="Calibri" w:hAnsi="Arial" w:cs="Arial"/>
          <w:sz w:val="20"/>
          <w:szCs w:val="20"/>
          <w:lang w:val="en-GB" w:eastAsia="nl-BE"/>
        </w:rPr>
        <w:t>Vriend</w:t>
      </w:r>
      <w:proofErr w:type="spellEnd"/>
      <w:r w:rsidRPr="00201775">
        <w:rPr>
          <w:rFonts w:ascii="Arial" w:eastAsia="Calibri" w:hAnsi="Arial" w:cs="Arial"/>
          <w:sz w:val="20"/>
          <w:szCs w:val="20"/>
          <w:lang w:val="en-GB" w:eastAsia="nl-BE"/>
        </w:rPr>
        <w:t xml:space="preserve">, H.-J., Van </w:t>
      </w:r>
      <w:proofErr w:type="spellStart"/>
      <w:r w:rsidRPr="00201775">
        <w:rPr>
          <w:rFonts w:ascii="Arial" w:eastAsia="Calibri" w:hAnsi="Arial" w:cs="Arial"/>
          <w:sz w:val="20"/>
          <w:szCs w:val="20"/>
          <w:lang w:val="en-GB" w:eastAsia="nl-BE"/>
        </w:rPr>
        <w:t>Koningsveld</w:t>
      </w:r>
      <w:proofErr w:type="spellEnd"/>
      <w:r w:rsidRPr="00201775">
        <w:rPr>
          <w:rFonts w:ascii="Arial" w:eastAsia="Calibri" w:hAnsi="Arial" w:cs="Arial"/>
          <w:sz w:val="20"/>
          <w:szCs w:val="20"/>
          <w:lang w:val="en-GB" w:eastAsia="nl-BE"/>
        </w:rPr>
        <w:t>, M. (2012). Building with Nature: Thinking, acting and interacting differently. Eco Shape, Building with Nature, Dordrecht, the Netherlands.</w:t>
      </w:r>
    </w:p>
    <w:p w14:paraId="5BF7577E" w14:textId="77777777" w:rsidR="004F3164" w:rsidRPr="00201775" w:rsidRDefault="004F3164" w:rsidP="004F3164">
      <w:pPr>
        <w:spacing w:after="120" w:line="240" w:lineRule="auto"/>
        <w:ind w:left="360" w:hanging="360"/>
        <w:rPr>
          <w:rFonts w:ascii="Arial" w:eastAsia="Calibri" w:hAnsi="Arial" w:cs="Arial"/>
          <w:sz w:val="20"/>
          <w:szCs w:val="20"/>
          <w:lang w:val="en-GB" w:eastAsia="nl-BE"/>
        </w:rPr>
      </w:pPr>
      <w:r w:rsidRPr="00201775">
        <w:rPr>
          <w:rFonts w:ascii="Arial" w:eastAsia="Calibri" w:hAnsi="Arial" w:cs="Arial"/>
          <w:sz w:val="20"/>
          <w:szCs w:val="20"/>
          <w:lang w:val="en-GB" w:eastAsia="nl-BE"/>
        </w:rPr>
        <w:t>European Commission (1992). Council Directive 92/43/EEC of 21 May 1992 on the conservation of natural habitats and of wild fauna and flora. http://ec.europa.eu/environment/nature/legislation/habitatsdirective/index_en.htm</w:t>
      </w:r>
    </w:p>
    <w:p w14:paraId="68C3E9B3" w14:textId="77777777" w:rsidR="004F3164" w:rsidRPr="00201775" w:rsidRDefault="004F3164" w:rsidP="004F3164">
      <w:pPr>
        <w:spacing w:after="120" w:line="240" w:lineRule="auto"/>
        <w:ind w:left="360" w:hanging="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MA (2005). Millennium Ecosystem Assessment – Ecosystems and Human Well-being. </w:t>
      </w:r>
      <w:proofErr w:type="spellStart"/>
      <w:r w:rsidRPr="00201775">
        <w:rPr>
          <w:rFonts w:ascii="Arial" w:eastAsia="Calibri" w:hAnsi="Arial" w:cs="Arial"/>
          <w:sz w:val="20"/>
          <w:szCs w:val="20"/>
          <w:lang w:val="en-GB" w:eastAsia="nl-BE"/>
        </w:rPr>
        <w:t>Synthèses</w:t>
      </w:r>
      <w:proofErr w:type="spellEnd"/>
      <w:r w:rsidRPr="00201775">
        <w:rPr>
          <w:rFonts w:ascii="Arial" w:eastAsia="Calibri" w:hAnsi="Arial" w:cs="Arial"/>
          <w:sz w:val="20"/>
          <w:szCs w:val="20"/>
          <w:lang w:val="en-GB" w:eastAsia="nl-BE"/>
        </w:rPr>
        <w:t xml:space="preserve">. http://www.millenniumassessment.org/documents/document.356.aspx.pdf. </w:t>
      </w:r>
    </w:p>
    <w:p w14:paraId="6E2D141E" w14:textId="43454D68" w:rsidR="005A32A6" w:rsidRPr="00201775" w:rsidRDefault="004F3164" w:rsidP="004F3164">
      <w:pPr>
        <w:spacing w:after="120" w:line="240" w:lineRule="auto"/>
        <w:ind w:left="360" w:hanging="360"/>
        <w:jc w:val="both"/>
        <w:rPr>
          <w:rFonts w:ascii="Arial" w:eastAsia="Calibri" w:hAnsi="Arial" w:cs="Arial"/>
          <w:sz w:val="20"/>
          <w:szCs w:val="20"/>
          <w:lang w:val="en-GB" w:eastAsia="nl-BE"/>
        </w:rPr>
      </w:pPr>
      <w:r w:rsidRPr="00201775">
        <w:rPr>
          <w:rFonts w:ascii="Arial" w:eastAsia="Calibri" w:hAnsi="Arial" w:cs="Arial"/>
          <w:sz w:val="20"/>
          <w:szCs w:val="20"/>
          <w:lang w:val="en-GB" w:eastAsia="nl-BE"/>
        </w:rPr>
        <w:t xml:space="preserve">PIANC 2011. PIANC Position Paper ‘Working with Nature’. Published October 2008; Revised January 2011. Available at http://www.pianc.org/workingwithnature.php. </w:t>
      </w:r>
    </w:p>
    <w:sectPr w:rsidR="005A32A6" w:rsidRPr="00201775" w:rsidSect="00BC7716">
      <w:headerReference w:type="default" r:id="rId12"/>
      <w:footerReference w:type="default" r:id="rId13"/>
      <w:pgSz w:w="12240" w:h="15840"/>
      <w:pgMar w:top="1440" w:right="1440" w:bottom="1440"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9F276" w14:textId="77777777" w:rsidR="003D03AA" w:rsidRDefault="003D03AA" w:rsidP="0085131C">
      <w:pPr>
        <w:spacing w:after="0" w:line="240" w:lineRule="auto"/>
      </w:pPr>
      <w:r>
        <w:separator/>
      </w:r>
    </w:p>
  </w:endnote>
  <w:endnote w:type="continuationSeparator" w:id="0">
    <w:p w14:paraId="6205C205" w14:textId="77777777" w:rsidR="003D03AA" w:rsidRDefault="003D03AA" w:rsidP="0085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875805"/>
      <w:docPartObj>
        <w:docPartGallery w:val="Page Numbers (Bottom of Page)"/>
        <w:docPartUnique/>
      </w:docPartObj>
    </w:sdtPr>
    <w:sdtEndPr>
      <w:rPr>
        <w:noProof/>
      </w:rPr>
    </w:sdtEndPr>
    <w:sdtContent>
      <w:p w14:paraId="308A1442" w14:textId="21C58FCC" w:rsidR="00BC7716" w:rsidRDefault="00BC7716" w:rsidP="00BC7716">
        <w:pPr>
          <w:pStyle w:val="Footer"/>
          <w:jc w:val="center"/>
        </w:pPr>
        <w:r>
          <w:fldChar w:fldCharType="begin"/>
        </w:r>
        <w:r>
          <w:instrText xml:space="preserve"> PAGE   \* MERGEFORMAT </w:instrText>
        </w:r>
        <w:r>
          <w:fldChar w:fldCharType="separate"/>
        </w:r>
        <w:r w:rsidR="007F0CD9">
          <w:rPr>
            <w:noProof/>
          </w:rPr>
          <w:t>5</w:t>
        </w:r>
        <w:r>
          <w:rPr>
            <w:noProof/>
          </w:rPr>
          <w:fldChar w:fldCharType="end"/>
        </w:r>
      </w:p>
    </w:sdtContent>
  </w:sdt>
  <w:p w14:paraId="35D51E52" w14:textId="77777777" w:rsidR="00BC7716" w:rsidRDefault="00BC7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160298"/>
      <w:docPartObj>
        <w:docPartGallery w:val="Page Numbers (Bottom of Page)"/>
        <w:docPartUnique/>
      </w:docPartObj>
    </w:sdtPr>
    <w:sdtEndPr>
      <w:rPr>
        <w:noProof/>
      </w:rPr>
    </w:sdtEndPr>
    <w:sdtContent>
      <w:p w14:paraId="74B39EA7" w14:textId="234ADA6F" w:rsidR="003568EE" w:rsidRDefault="00BC7716" w:rsidP="00BC7716">
        <w:pPr>
          <w:pStyle w:val="Footer"/>
          <w:jc w:val="center"/>
        </w:pPr>
        <w:r>
          <w:fldChar w:fldCharType="begin"/>
        </w:r>
        <w:r>
          <w:instrText xml:space="preserve"> PAGE   \* MERGEFORMAT </w:instrText>
        </w:r>
        <w:r>
          <w:fldChar w:fldCharType="separate"/>
        </w:r>
        <w:r w:rsidR="007F0CD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3C8B1" w14:textId="77777777" w:rsidR="003D03AA" w:rsidRDefault="003D03AA" w:rsidP="0085131C">
      <w:pPr>
        <w:spacing w:after="0" w:line="240" w:lineRule="auto"/>
      </w:pPr>
      <w:r>
        <w:separator/>
      </w:r>
    </w:p>
  </w:footnote>
  <w:footnote w:type="continuationSeparator" w:id="0">
    <w:p w14:paraId="7616D2FF" w14:textId="77777777" w:rsidR="003D03AA" w:rsidRDefault="003D03AA" w:rsidP="0085131C">
      <w:pPr>
        <w:spacing w:after="0" w:line="240" w:lineRule="auto"/>
      </w:pPr>
      <w:r>
        <w:continuationSeparator/>
      </w:r>
    </w:p>
  </w:footnote>
  <w:footnote w:id="1">
    <w:p w14:paraId="0DEB7CD0" w14:textId="5BFE1A02" w:rsidR="003568EE" w:rsidRPr="003568EE" w:rsidRDefault="003568EE">
      <w:pPr>
        <w:pStyle w:val="FootnoteText"/>
        <w:rPr>
          <w:lang w:val="en-US"/>
        </w:rPr>
      </w:pPr>
      <w:r>
        <w:rPr>
          <w:rStyle w:val="FootnoteReference"/>
        </w:rPr>
        <w:footnoteRef/>
      </w:r>
      <w:r>
        <w:t xml:space="preserve"> </w:t>
      </w:r>
      <w:r>
        <w:rPr>
          <w:lang w:val="en-US"/>
        </w:rPr>
        <w:t>Ramboll, Chicago IL, USA</w:t>
      </w:r>
    </w:p>
  </w:footnote>
  <w:footnote w:id="2">
    <w:p w14:paraId="7F4487F8" w14:textId="51F66064" w:rsidR="003568EE" w:rsidRPr="003568EE" w:rsidRDefault="003568EE">
      <w:pPr>
        <w:pStyle w:val="FootnoteText"/>
        <w:rPr>
          <w:lang w:val="en-US"/>
        </w:rPr>
      </w:pPr>
      <w:r>
        <w:rPr>
          <w:rStyle w:val="FootnoteReference"/>
        </w:rPr>
        <w:footnoteRef/>
      </w:r>
      <w:r>
        <w:t xml:space="preserve"> </w:t>
      </w:r>
      <w:proofErr w:type="spellStart"/>
      <w:r>
        <w:t>Hamburg</w:t>
      </w:r>
      <w:proofErr w:type="spellEnd"/>
      <w:r>
        <w:t xml:space="preserve"> Port </w:t>
      </w:r>
      <w:proofErr w:type="spellStart"/>
      <w:r>
        <w:t>Authority</w:t>
      </w:r>
      <w:proofErr w:type="spellEnd"/>
      <w:r>
        <w:t xml:space="preserve">, </w:t>
      </w:r>
      <w:proofErr w:type="spellStart"/>
      <w:r>
        <w:t>Hamburg</w:t>
      </w:r>
      <w:proofErr w:type="spellEnd"/>
      <w:r>
        <w:t xml:space="preserve">, </w:t>
      </w:r>
      <w:proofErr w:type="spellStart"/>
      <w:r>
        <w:t>Germany</w:t>
      </w:r>
      <w:proofErr w:type="spellEnd"/>
    </w:p>
  </w:footnote>
  <w:footnote w:id="3">
    <w:p w14:paraId="6560C6B6" w14:textId="56694CBA" w:rsidR="003568EE" w:rsidRPr="003568EE" w:rsidRDefault="003568EE">
      <w:pPr>
        <w:pStyle w:val="FootnoteText"/>
        <w:rPr>
          <w:lang w:val="en-US"/>
        </w:rPr>
      </w:pPr>
      <w:r>
        <w:rPr>
          <w:rStyle w:val="FootnoteReference"/>
        </w:rPr>
        <w:footnoteRef/>
      </w:r>
      <w:r>
        <w:t xml:space="preserve"> DHI </w:t>
      </w:r>
      <w:proofErr w:type="spellStart"/>
      <w:r>
        <w:t>Water</w:t>
      </w:r>
      <w:proofErr w:type="spellEnd"/>
      <w:r>
        <w:t xml:space="preserve"> &amp; </w:t>
      </w:r>
      <w:proofErr w:type="spellStart"/>
      <w:r>
        <w:t>Environment</w:t>
      </w:r>
      <w:proofErr w:type="spellEnd"/>
      <w:r>
        <w:t>, Malaysia</w:t>
      </w:r>
    </w:p>
  </w:footnote>
  <w:footnote w:id="4">
    <w:p w14:paraId="0554676A" w14:textId="14EC2E8F" w:rsidR="003568EE" w:rsidRPr="003568EE" w:rsidRDefault="003568EE">
      <w:pPr>
        <w:pStyle w:val="FootnoteText"/>
        <w:rPr>
          <w:lang w:val="en-US"/>
        </w:rPr>
      </w:pPr>
      <w:r>
        <w:rPr>
          <w:rStyle w:val="FootnoteReference"/>
        </w:rPr>
        <w:footnoteRef/>
      </w:r>
      <w:r>
        <w:t xml:space="preserve"> Ellen </w:t>
      </w:r>
      <w:proofErr w:type="spellStart"/>
      <w:r>
        <w:t>Johnck</w:t>
      </w:r>
      <w:proofErr w:type="spellEnd"/>
      <w:r>
        <w:t xml:space="preserve"> </w:t>
      </w:r>
      <w:proofErr w:type="spellStart"/>
      <w:r>
        <w:t>Consulting</w:t>
      </w:r>
      <w:proofErr w:type="spellEnd"/>
      <w:r>
        <w:t>, USA</w:t>
      </w:r>
    </w:p>
  </w:footnote>
  <w:footnote w:id="5">
    <w:p w14:paraId="02967BE1" w14:textId="3C28A75F" w:rsidR="003568EE" w:rsidRPr="003568EE" w:rsidRDefault="003568EE">
      <w:pPr>
        <w:pStyle w:val="FootnoteText"/>
        <w:rPr>
          <w:lang w:val="en-US"/>
        </w:rPr>
      </w:pPr>
      <w:r>
        <w:rPr>
          <w:rStyle w:val="FootnoteReference"/>
        </w:rPr>
        <w:footnoteRef/>
      </w:r>
      <w:r>
        <w:t xml:space="preserve"> </w:t>
      </w:r>
      <w:proofErr w:type="spellStart"/>
      <w:r>
        <w:t>Flemish</w:t>
      </w:r>
      <w:proofErr w:type="spellEnd"/>
      <w:r>
        <w:t xml:space="preserve"> </w:t>
      </w:r>
      <w:proofErr w:type="spellStart"/>
      <w:r>
        <w:t>Department</w:t>
      </w:r>
      <w:proofErr w:type="spellEnd"/>
      <w:r>
        <w:t xml:space="preserve"> </w:t>
      </w:r>
      <w:proofErr w:type="spellStart"/>
      <w:r>
        <w:t>of</w:t>
      </w:r>
      <w:proofErr w:type="spellEnd"/>
      <w:r>
        <w:t xml:space="preserve"> </w:t>
      </w:r>
      <w:proofErr w:type="spellStart"/>
      <w:r>
        <w:t>Mobility</w:t>
      </w:r>
      <w:proofErr w:type="spellEnd"/>
      <w:r>
        <w:t xml:space="preserve"> and </w:t>
      </w:r>
      <w:proofErr w:type="spellStart"/>
      <w:r>
        <w:t>Public</w:t>
      </w:r>
      <w:proofErr w:type="spellEnd"/>
      <w:r>
        <w:t xml:space="preserve"> Works, </w:t>
      </w:r>
      <w:proofErr w:type="spellStart"/>
      <w:r>
        <w:t>Belgium</w:t>
      </w:r>
      <w:proofErr w:type="spellEnd"/>
    </w:p>
  </w:footnote>
  <w:footnote w:id="6">
    <w:p w14:paraId="65E62B0E" w14:textId="1695B96F" w:rsidR="003568EE" w:rsidRPr="003568EE" w:rsidRDefault="003568EE">
      <w:pPr>
        <w:pStyle w:val="FootnoteText"/>
        <w:rPr>
          <w:lang w:val="en-US"/>
        </w:rPr>
      </w:pPr>
      <w:r>
        <w:rPr>
          <w:rStyle w:val="FootnoteReference"/>
        </w:rPr>
        <w:footnoteRef/>
      </w:r>
      <w:r>
        <w:t xml:space="preserve"> De </w:t>
      </w:r>
      <w:proofErr w:type="spellStart"/>
      <w:r>
        <w:t>Vlaamse</w:t>
      </w:r>
      <w:proofErr w:type="spellEnd"/>
      <w:r>
        <w:t xml:space="preserve"> </w:t>
      </w:r>
      <w:proofErr w:type="spellStart"/>
      <w:r>
        <w:t>Waterweg</w:t>
      </w:r>
      <w:proofErr w:type="spellEnd"/>
      <w:r>
        <w:t xml:space="preserve"> NV, </w:t>
      </w:r>
      <w:proofErr w:type="spellStart"/>
      <w:r>
        <w:t>Afdeling</w:t>
      </w:r>
      <w:proofErr w:type="spellEnd"/>
      <w:r>
        <w:t xml:space="preserve"> </w:t>
      </w:r>
      <w:proofErr w:type="spellStart"/>
      <w:r>
        <w:t>Bovenschelde</w:t>
      </w:r>
      <w:proofErr w:type="spellEnd"/>
      <w:r>
        <w:t xml:space="preserve">, </w:t>
      </w:r>
      <w:proofErr w:type="spellStart"/>
      <w:r>
        <w:t>Belgium</w:t>
      </w:r>
      <w:proofErr w:type="spellEnd"/>
    </w:p>
  </w:footnote>
  <w:footnote w:id="7">
    <w:p w14:paraId="41B3A9C6" w14:textId="215740F4" w:rsidR="003568EE" w:rsidRPr="003568EE" w:rsidRDefault="003568EE">
      <w:pPr>
        <w:pStyle w:val="FootnoteText"/>
        <w:rPr>
          <w:lang w:val="en-US"/>
        </w:rPr>
      </w:pPr>
      <w:r>
        <w:rPr>
          <w:rStyle w:val="FootnoteReference"/>
        </w:rPr>
        <w:footnoteRef/>
      </w:r>
      <w:r>
        <w:t xml:space="preserve"> </w:t>
      </w:r>
      <w:proofErr w:type="spellStart"/>
      <w:r>
        <w:t>Ministry</w:t>
      </w:r>
      <w:proofErr w:type="spellEnd"/>
      <w:r>
        <w:t xml:space="preserve"> </w:t>
      </w:r>
      <w:proofErr w:type="spellStart"/>
      <w:r>
        <w:t>of</w:t>
      </w:r>
      <w:proofErr w:type="spellEnd"/>
      <w:r>
        <w:t xml:space="preserve"> </w:t>
      </w:r>
      <w:proofErr w:type="spellStart"/>
      <w:r>
        <w:t>Ecology</w:t>
      </w:r>
      <w:proofErr w:type="spellEnd"/>
      <w:r>
        <w:t xml:space="preserve">, Energy, </w:t>
      </w:r>
      <w:proofErr w:type="spellStart"/>
      <w:r>
        <w:t>Development</w:t>
      </w:r>
      <w:proofErr w:type="spellEnd"/>
      <w:r>
        <w:t>, France</w:t>
      </w:r>
    </w:p>
  </w:footnote>
  <w:footnote w:id="8">
    <w:p w14:paraId="20489360" w14:textId="2BCCD0E2" w:rsidR="003568EE" w:rsidRPr="003568EE" w:rsidRDefault="003568EE">
      <w:pPr>
        <w:pStyle w:val="FootnoteText"/>
        <w:rPr>
          <w:lang w:val="en-US"/>
        </w:rPr>
      </w:pPr>
      <w:r>
        <w:rPr>
          <w:rStyle w:val="FootnoteReference"/>
        </w:rPr>
        <w:footnoteRef/>
      </w:r>
      <w:r>
        <w:t xml:space="preserve"> </w:t>
      </w:r>
      <w:proofErr w:type="spellStart"/>
      <w:r>
        <w:t>Boskalis</w:t>
      </w:r>
      <w:proofErr w:type="spellEnd"/>
      <w:r>
        <w:t xml:space="preserve">, </w:t>
      </w:r>
      <w:proofErr w:type="spellStart"/>
      <w:r>
        <w:t>The</w:t>
      </w:r>
      <w:proofErr w:type="spellEnd"/>
      <w:r>
        <w:t xml:space="preserve"> </w:t>
      </w:r>
      <w:proofErr w:type="spellStart"/>
      <w:r>
        <w:t>Netherlands</w:t>
      </w:r>
      <w:proofErr w:type="spellEnd"/>
    </w:p>
  </w:footnote>
  <w:footnote w:id="9">
    <w:p w14:paraId="2C19F230" w14:textId="27C7A9BB" w:rsidR="003568EE" w:rsidRPr="003568EE" w:rsidRDefault="003568EE">
      <w:pPr>
        <w:pStyle w:val="FootnoteText"/>
        <w:rPr>
          <w:lang w:val="en-US"/>
        </w:rPr>
      </w:pPr>
      <w:r>
        <w:rPr>
          <w:rStyle w:val="FootnoteReference"/>
        </w:rPr>
        <w:footnoteRef/>
      </w:r>
      <w:r>
        <w:t xml:space="preserve"> USACE-ERDC, Vicksburg MS, USA</w:t>
      </w:r>
    </w:p>
  </w:footnote>
  <w:footnote w:id="10">
    <w:p w14:paraId="65A62EAE" w14:textId="676E2021" w:rsidR="003568EE" w:rsidRPr="003568EE" w:rsidRDefault="003568EE">
      <w:pPr>
        <w:pStyle w:val="FootnoteText"/>
        <w:rPr>
          <w:lang w:val="en-US"/>
        </w:rPr>
      </w:pPr>
      <w:r>
        <w:rPr>
          <w:rStyle w:val="FootnoteReference"/>
        </w:rPr>
        <w:footnoteRef/>
      </w:r>
      <w:proofErr w:type="spellStart"/>
      <w:r>
        <w:t>Ramboll</w:t>
      </w:r>
      <w:proofErr w:type="spellEnd"/>
      <w:r>
        <w:t>, Ann Arbor MI, USA</w:t>
      </w:r>
    </w:p>
  </w:footnote>
  <w:footnote w:id="11">
    <w:p w14:paraId="363D11DB" w14:textId="3F916E55" w:rsidR="003568EE" w:rsidRPr="003568EE" w:rsidRDefault="003568EE">
      <w:pPr>
        <w:pStyle w:val="FootnoteText"/>
        <w:rPr>
          <w:lang w:val="en-US"/>
        </w:rPr>
      </w:pPr>
      <w:r>
        <w:rPr>
          <w:rStyle w:val="FootnoteReference"/>
        </w:rPr>
        <w:footnoteRef/>
      </w:r>
      <w:r>
        <w:t xml:space="preserve"> </w:t>
      </w:r>
      <w:proofErr w:type="spellStart"/>
      <w:r>
        <w:t>FourPeaks</w:t>
      </w:r>
      <w:proofErr w:type="spellEnd"/>
      <w:r>
        <w:t>, Chicago IL,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6EC0" w14:textId="77777777" w:rsidR="00BC7716" w:rsidRPr="003A571A" w:rsidRDefault="00BC7716" w:rsidP="00BC7716">
    <w:pPr>
      <w:pStyle w:val="Header"/>
      <w:tabs>
        <w:tab w:val="clear" w:pos="4419"/>
        <w:tab w:val="clear" w:pos="8838"/>
        <w:tab w:val="left" w:pos="5955"/>
      </w:tabs>
      <w:jc w:val="center"/>
      <w:rPr>
        <w:rFonts w:ascii="Arial" w:hAnsi="Arial" w:cs="Arial"/>
        <w:b/>
        <w:sz w:val="18"/>
        <w:szCs w:val="18"/>
        <w:lang w:val="en-US"/>
      </w:rPr>
    </w:pPr>
    <w:r w:rsidRPr="003A571A">
      <w:rPr>
        <w:rFonts w:ascii="Arial" w:hAnsi="Arial" w:cs="Arial"/>
        <w:b/>
        <w:sz w:val="18"/>
        <w:szCs w:val="18"/>
        <w:lang w:val="en-US"/>
      </w:rPr>
      <w:t>PIANC-World Congress Panama City, Panama 2018</w:t>
    </w:r>
  </w:p>
  <w:p w14:paraId="5FDFFE37" w14:textId="77777777" w:rsidR="00BC7716" w:rsidRDefault="00BC7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F1B6" w14:textId="27097D04" w:rsidR="003568EE" w:rsidRPr="003A571A" w:rsidRDefault="003568EE" w:rsidP="003A571A">
    <w:pPr>
      <w:pStyle w:val="Header"/>
      <w:tabs>
        <w:tab w:val="clear" w:pos="4419"/>
        <w:tab w:val="clear" w:pos="8838"/>
        <w:tab w:val="left" w:pos="5955"/>
      </w:tabs>
      <w:jc w:val="center"/>
      <w:rPr>
        <w:rFonts w:ascii="Arial" w:hAnsi="Arial" w:cs="Arial"/>
        <w:b/>
        <w:sz w:val="18"/>
        <w:szCs w:val="18"/>
        <w:lang w:val="en-US"/>
      </w:rPr>
    </w:pPr>
    <w:r w:rsidRPr="003A571A">
      <w:rPr>
        <w:rFonts w:ascii="Arial" w:hAnsi="Arial" w:cs="Arial"/>
        <w:b/>
        <w:sz w:val="18"/>
        <w:szCs w:val="18"/>
        <w:lang w:val="en-US"/>
      </w:rPr>
      <w:t>PIANC-World Congress Panama City, Panama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2F24A88"/>
    <w:lvl w:ilvl="0">
      <w:start w:val="1"/>
      <w:numFmt w:val="bullet"/>
      <w:pStyle w:val="ListBullet"/>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5A54C318"/>
    <w:lvl w:ilvl="0">
      <w:start w:val="1"/>
      <w:numFmt w:val="decimal"/>
      <w:pStyle w:val="ListNumber"/>
      <w:lvlText w:val="%1."/>
      <w:lvlJc w:val="left"/>
      <w:pPr>
        <w:tabs>
          <w:tab w:val="num" w:pos="360"/>
        </w:tabs>
        <w:ind w:left="360" w:hanging="360"/>
      </w:pPr>
    </w:lvl>
  </w:abstractNum>
  <w:abstractNum w:abstractNumId="2" w15:restartNumberingAfterBreak="0">
    <w:nsid w:val="054A0D83"/>
    <w:multiLevelType w:val="hybridMultilevel"/>
    <w:tmpl w:val="2B024C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8FC5143"/>
    <w:multiLevelType w:val="hybridMultilevel"/>
    <w:tmpl w:val="EEE67D1E"/>
    <w:lvl w:ilvl="0" w:tplc="48DED4B2">
      <w:start w:val="1"/>
      <w:numFmt w:val="decimal"/>
      <w:lvlText w:val="%1."/>
      <w:lvlJc w:val="left"/>
      <w:pPr>
        <w:tabs>
          <w:tab w:val="num" w:pos="705"/>
        </w:tabs>
        <w:ind w:left="705" w:hanging="705"/>
      </w:pPr>
    </w:lvl>
    <w:lvl w:ilvl="1" w:tplc="563A6D78">
      <w:numFmt w:val="none"/>
      <w:lvlText w:val=""/>
      <w:lvlJc w:val="left"/>
      <w:pPr>
        <w:tabs>
          <w:tab w:val="num" w:pos="360"/>
        </w:tabs>
        <w:ind w:left="0" w:firstLine="0"/>
      </w:pPr>
    </w:lvl>
    <w:lvl w:ilvl="2" w:tplc="EE14117E">
      <w:numFmt w:val="none"/>
      <w:lvlText w:val=""/>
      <w:lvlJc w:val="left"/>
      <w:pPr>
        <w:tabs>
          <w:tab w:val="num" w:pos="360"/>
        </w:tabs>
        <w:ind w:left="0" w:firstLine="0"/>
      </w:pPr>
    </w:lvl>
    <w:lvl w:ilvl="3" w:tplc="5A90A5D2">
      <w:numFmt w:val="none"/>
      <w:lvlText w:val=""/>
      <w:lvlJc w:val="left"/>
      <w:pPr>
        <w:tabs>
          <w:tab w:val="num" w:pos="360"/>
        </w:tabs>
        <w:ind w:left="0" w:firstLine="0"/>
      </w:pPr>
    </w:lvl>
    <w:lvl w:ilvl="4" w:tplc="DE2A9E4E">
      <w:numFmt w:val="none"/>
      <w:lvlText w:val=""/>
      <w:lvlJc w:val="left"/>
      <w:pPr>
        <w:tabs>
          <w:tab w:val="num" w:pos="360"/>
        </w:tabs>
        <w:ind w:left="0" w:firstLine="0"/>
      </w:pPr>
    </w:lvl>
    <w:lvl w:ilvl="5" w:tplc="8AF08CE6">
      <w:numFmt w:val="none"/>
      <w:lvlText w:val=""/>
      <w:lvlJc w:val="left"/>
      <w:pPr>
        <w:tabs>
          <w:tab w:val="num" w:pos="360"/>
        </w:tabs>
        <w:ind w:left="0" w:firstLine="0"/>
      </w:pPr>
    </w:lvl>
    <w:lvl w:ilvl="6" w:tplc="EAA45A24">
      <w:numFmt w:val="none"/>
      <w:lvlText w:val=""/>
      <w:lvlJc w:val="left"/>
      <w:pPr>
        <w:tabs>
          <w:tab w:val="num" w:pos="360"/>
        </w:tabs>
        <w:ind w:left="0" w:firstLine="0"/>
      </w:pPr>
    </w:lvl>
    <w:lvl w:ilvl="7" w:tplc="7F36D756">
      <w:numFmt w:val="none"/>
      <w:lvlText w:val=""/>
      <w:lvlJc w:val="left"/>
      <w:pPr>
        <w:tabs>
          <w:tab w:val="num" w:pos="360"/>
        </w:tabs>
        <w:ind w:left="0" w:firstLine="0"/>
      </w:pPr>
    </w:lvl>
    <w:lvl w:ilvl="8" w:tplc="A9BE6C38">
      <w:numFmt w:val="none"/>
      <w:lvlText w:val=""/>
      <w:lvlJc w:val="left"/>
      <w:pPr>
        <w:tabs>
          <w:tab w:val="num" w:pos="360"/>
        </w:tabs>
        <w:ind w:left="0" w:firstLine="0"/>
      </w:pPr>
    </w:lvl>
  </w:abstractNum>
  <w:abstractNum w:abstractNumId="4" w15:restartNumberingAfterBreak="0">
    <w:nsid w:val="19306996"/>
    <w:multiLevelType w:val="hybridMultilevel"/>
    <w:tmpl w:val="A374226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80C0D2B"/>
    <w:multiLevelType w:val="hybridMultilevel"/>
    <w:tmpl w:val="A97A3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73414"/>
    <w:multiLevelType w:val="hybridMultilevel"/>
    <w:tmpl w:val="3A58CCD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2F767A1A"/>
    <w:multiLevelType w:val="hybridMultilevel"/>
    <w:tmpl w:val="2D50B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746CAC"/>
    <w:multiLevelType w:val="hybridMultilevel"/>
    <w:tmpl w:val="4CE2E72A"/>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start w:val="1"/>
      <w:numFmt w:val="bullet"/>
      <w:lvlText w:val=""/>
      <w:lvlJc w:val="left"/>
      <w:pPr>
        <w:ind w:left="2508" w:hanging="360"/>
      </w:pPr>
      <w:rPr>
        <w:rFonts w:ascii="Wingdings" w:hAnsi="Wingdings" w:hint="default"/>
      </w:rPr>
    </w:lvl>
    <w:lvl w:ilvl="3" w:tplc="180A0001">
      <w:start w:val="1"/>
      <w:numFmt w:val="bullet"/>
      <w:lvlText w:val=""/>
      <w:lvlJc w:val="left"/>
      <w:pPr>
        <w:ind w:left="3228" w:hanging="360"/>
      </w:pPr>
      <w:rPr>
        <w:rFonts w:ascii="Symbol" w:hAnsi="Symbol" w:hint="default"/>
      </w:rPr>
    </w:lvl>
    <w:lvl w:ilvl="4" w:tplc="180A0003">
      <w:start w:val="1"/>
      <w:numFmt w:val="bullet"/>
      <w:lvlText w:val="o"/>
      <w:lvlJc w:val="left"/>
      <w:pPr>
        <w:ind w:left="3948" w:hanging="360"/>
      </w:pPr>
      <w:rPr>
        <w:rFonts w:ascii="Courier New" w:hAnsi="Courier New" w:cs="Courier New" w:hint="default"/>
      </w:rPr>
    </w:lvl>
    <w:lvl w:ilvl="5" w:tplc="180A0005">
      <w:start w:val="1"/>
      <w:numFmt w:val="bullet"/>
      <w:lvlText w:val=""/>
      <w:lvlJc w:val="left"/>
      <w:pPr>
        <w:ind w:left="4668" w:hanging="360"/>
      </w:pPr>
      <w:rPr>
        <w:rFonts w:ascii="Wingdings" w:hAnsi="Wingdings" w:hint="default"/>
      </w:rPr>
    </w:lvl>
    <w:lvl w:ilvl="6" w:tplc="180A0001">
      <w:start w:val="1"/>
      <w:numFmt w:val="bullet"/>
      <w:lvlText w:val=""/>
      <w:lvlJc w:val="left"/>
      <w:pPr>
        <w:ind w:left="5388" w:hanging="360"/>
      </w:pPr>
      <w:rPr>
        <w:rFonts w:ascii="Symbol" w:hAnsi="Symbol" w:hint="default"/>
      </w:rPr>
    </w:lvl>
    <w:lvl w:ilvl="7" w:tplc="180A0003">
      <w:start w:val="1"/>
      <w:numFmt w:val="bullet"/>
      <w:lvlText w:val="o"/>
      <w:lvlJc w:val="left"/>
      <w:pPr>
        <w:ind w:left="6108" w:hanging="360"/>
      </w:pPr>
      <w:rPr>
        <w:rFonts w:ascii="Courier New" w:hAnsi="Courier New" w:cs="Courier New" w:hint="default"/>
      </w:rPr>
    </w:lvl>
    <w:lvl w:ilvl="8" w:tplc="180A0005">
      <w:start w:val="1"/>
      <w:numFmt w:val="bullet"/>
      <w:lvlText w:val=""/>
      <w:lvlJc w:val="left"/>
      <w:pPr>
        <w:ind w:left="6828" w:hanging="360"/>
      </w:pPr>
      <w:rPr>
        <w:rFonts w:ascii="Wingdings" w:hAnsi="Wingdings" w:hint="default"/>
      </w:rPr>
    </w:lvl>
  </w:abstractNum>
  <w:abstractNum w:abstractNumId="9" w15:restartNumberingAfterBreak="0">
    <w:nsid w:val="41D4334D"/>
    <w:multiLevelType w:val="hybridMultilevel"/>
    <w:tmpl w:val="99388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6C01C74"/>
    <w:multiLevelType w:val="hybridMultilevel"/>
    <w:tmpl w:val="740EA6AC"/>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6"/>
  </w:num>
  <w:num w:numId="5">
    <w:abstractNumId w:val="2"/>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12"/>
    <w:rsid w:val="00012257"/>
    <w:rsid w:val="0001415D"/>
    <w:rsid w:val="00023203"/>
    <w:rsid w:val="000249E9"/>
    <w:rsid w:val="000422B7"/>
    <w:rsid w:val="0004552F"/>
    <w:rsid w:val="00045E29"/>
    <w:rsid w:val="0009752F"/>
    <w:rsid w:val="000C6AAF"/>
    <w:rsid w:val="000D1665"/>
    <w:rsid w:val="000E211C"/>
    <w:rsid w:val="000F2910"/>
    <w:rsid w:val="00152BB5"/>
    <w:rsid w:val="00175613"/>
    <w:rsid w:val="001A31A9"/>
    <w:rsid w:val="001B5E75"/>
    <w:rsid w:val="001E0ED7"/>
    <w:rsid w:val="001F37A0"/>
    <w:rsid w:val="00201775"/>
    <w:rsid w:val="0021177E"/>
    <w:rsid w:val="00211B55"/>
    <w:rsid w:val="00224F57"/>
    <w:rsid w:val="00241FD2"/>
    <w:rsid w:val="00242E5A"/>
    <w:rsid w:val="00253A72"/>
    <w:rsid w:val="00255E8E"/>
    <w:rsid w:val="00256E68"/>
    <w:rsid w:val="0026141D"/>
    <w:rsid w:val="00266ECA"/>
    <w:rsid w:val="00294406"/>
    <w:rsid w:val="00296AFA"/>
    <w:rsid w:val="002A3307"/>
    <w:rsid w:val="002A39DC"/>
    <w:rsid w:val="002A5B97"/>
    <w:rsid w:val="002C272D"/>
    <w:rsid w:val="002C4A64"/>
    <w:rsid w:val="002F1A87"/>
    <w:rsid w:val="002F752D"/>
    <w:rsid w:val="00301E5F"/>
    <w:rsid w:val="00311D5A"/>
    <w:rsid w:val="003326CE"/>
    <w:rsid w:val="003568EE"/>
    <w:rsid w:val="0036712E"/>
    <w:rsid w:val="00367597"/>
    <w:rsid w:val="00391A6F"/>
    <w:rsid w:val="003A1D48"/>
    <w:rsid w:val="003A571A"/>
    <w:rsid w:val="003B4561"/>
    <w:rsid w:val="003B4A1D"/>
    <w:rsid w:val="003B7E8A"/>
    <w:rsid w:val="003D03AA"/>
    <w:rsid w:val="003E636C"/>
    <w:rsid w:val="003F4CD9"/>
    <w:rsid w:val="00406D99"/>
    <w:rsid w:val="004362ED"/>
    <w:rsid w:val="0043706A"/>
    <w:rsid w:val="00455D8E"/>
    <w:rsid w:val="004574E1"/>
    <w:rsid w:val="0047039C"/>
    <w:rsid w:val="00471263"/>
    <w:rsid w:val="00477CB7"/>
    <w:rsid w:val="004823AC"/>
    <w:rsid w:val="004834BA"/>
    <w:rsid w:val="004919FF"/>
    <w:rsid w:val="004C0439"/>
    <w:rsid w:val="004C6733"/>
    <w:rsid w:val="004D4401"/>
    <w:rsid w:val="004F23B6"/>
    <w:rsid w:val="004F3164"/>
    <w:rsid w:val="00500980"/>
    <w:rsid w:val="00515837"/>
    <w:rsid w:val="00531673"/>
    <w:rsid w:val="00560198"/>
    <w:rsid w:val="005A32A6"/>
    <w:rsid w:val="005B6480"/>
    <w:rsid w:val="005D1FAA"/>
    <w:rsid w:val="005D6C4B"/>
    <w:rsid w:val="005E05DE"/>
    <w:rsid w:val="005E4E1F"/>
    <w:rsid w:val="0062092D"/>
    <w:rsid w:val="00625DF4"/>
    <w:rsid w:val="00626184"/>
    <w:rsid w:val="00635E01"/>
    <w:rsid w:val="006377E0"/>
    <w:rsid w:val="00640765"/>
    <w:rsid w:val="00647EAC"/>
    <w:rsid w:val="00650E2E"/>
    <w:rsid w:val="00666603"/>
    <w:rsid w:val="00685628"/>
    <w:rsid w:val="006D0DBB"/>
    <w:rsid w:val="006E7A30"/>
    <w:rsid w:val="006F0AAB"/>
    <w:rsid w:val="00702128"/>
    <w:rsid w:val="00720E32"/>
    <w:rsid w:val="00720EDD"/>
    <w:rsid w:val="0072365A"/>
    <w:rsid w:val="00732706"/>
    <w:rsid w:val="007416E2"/>
    <w:rsid w:val="0076149E"/>
    <w:rsid w:val="00773FE1"/>
    <w:rsid w:val="00791B0F"/>
    <w:rsid w:val="007A15A4"/>
    <w:rsid w:val="007B1260"/>
    <w:rsid w:val="007C3D30"/>
    <w:rsid w:val="007F0CD9"/>
    <w:rsid w:val="007F22C6"/>
    <w:rsid w:val="007F4E06"/>
    <w:rsid w:val="008125DE"/>
    <w:rsid w:val="0085131C"/>
    <w:rsid w:val="008741B6"/>
    <w:rsid w:val="0089135C"/>
    <w:rsid w:val="00892D41"/>
    <w:rsid w:val="008A16E4"/>
    <w:rsid w:val="008A53C0"/>
    <w:rsid w:val="008B2ADA"/>
    <w:rsid w:val="008D05A0"/>
    <w:rsid w:val="008F31CD"/>
    <w:rsid w:val="00932483"/>
    <w:rsid w:val="0097524D"/>
    <w:rsid w:val="009828BB"/>
    <w:rsid w:val="009A7BF0"/>
    <w:rsid w:val="009B453B"/>
    <w:rsid w:val="009C719F"/>
    <w:rsid w:val="009E495D"/>
    <w:rsid w:val="00A073E7"/>
    <w:rsid w:val="00A23C03"/>
    <w:rsid w:val="00A57910"/>
    <w:rsid w:val="00A859C8"/>
    <w:rsid w:val="00A96DDC"/>
    <w:rsid w:val="00AA18CA"/>
    <w:rsid w:val="00AA3C31"/>
    <w:rsid w:val="00AA60A6"/>
    <w:rsid w:val="00AB0CA9"/>
    <w:rsid w:val="00AD3BEB"/>
    <w:rsid w:val="00AD3F97"/>
    <w:rsid w:val="00AD619C"/>
    <w:rsid w:val="00B1185D"/>
    <w:rsid w:val="00B1545D"/>
    <w:rsid w:val="00B21D04"/>
    <w:rsid w:val="00B23E14"/>
    <w:rsid w:val="00B855EA"/>
    <w:rsid w:val="00B87BFB"/>
    <w:rsid w:val="00BA69D0"/>
    <w:rsid w:val="00BB15AF"/>
    <w:rsid w:val="00BC7716"/>
    <w:rsid w:val="00BD026E"/>
    <w:rsid w:val="00BF1DDE"/>
    <w:rsid w:val="00C11EDA"/>
    <w:rsid w:val="00C23276"/>
    <w:rsid w:val="00C36B87"/>
    <w:rsid w:val="00C55FBC"/>
    <w:rsid w:val="00C618E0"/>
    <w:rsid w:val="00CA0447"/>
    <w:rsid w:val="00CB6C6E"/>
    <w:rsid w:val="00CD074E"/>
    <w:rsid w:val="00CD32D8"/>
    <w:rsid w:val="00CF093B"/>
    <w:rsid w:val="00CF2EBC"/>
    <w:rsid w:val="00D16876"/>
    <w:rsid w:val="00D20FE3"/>
    <w:rsid w:val="00D24670"/>
    <w:rsid w:val="00D27485"/>
    <w:rsid w:val="00D6124B"/>
    <w:rsid w:val="00D66642"/>
    <w:rsid w:val="00D707C2"/>
    <w:rsid w:val="00D82FF0"/>
    <w:rsid w:val="00D96FEE"/>
    <w:rsid w:val="00E426E9"/>
    <w:rsid w:val="00E43B96"/>
    <w:rsid w:val="00E60055"/>
    <w:rsid w:val="00E66241"/>
    <w:rsid w:val="00E80DAF"/>
    <w:rsid w:val="00EA7C7C"/>
    <w:rsid w:val="00EB6863"/>
    <w:rsid w:val="00EC7A29"/>
    <w:rsid w:val="00ED5265"/>
    <w:rsid w:val="00EE21CF"/>
    <w:rsid w:val="00EE2CF8"/>
    <w:rsid w:val="00F04569"/>
    <w:rsid w:val="00F06249"/>
    <w:rsid w:val="00F22650"/>
    <w:rsid w:val="00F40B7B"/>
    <w:rsid w:val="00F40E3D"/>
    <w:rsid w:val="00F45548"/>
    <w:rsid w:val="00F4784B"/>
    <w:rsid w:val="00F51BFA"/>
    <w:rsid w:val="00F53843"/>
    <w:rsid w:val="00F53CEB"/>
    <w:rsid w:val="00F547AE"/>
    <w:rsid w:val="00F7759A"/>
    <w:rsid w:val="00F82F12"/>
    <w:rsid w:val="00F938AE"/>
    <w:rsid w:val="00FA33B0"/>
    <w:rsid w:val="00FB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418BE"/>
  <w15:docId w15:val="{066DDC56-55E5-43DF-B272-F00022D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F97"/>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Heading2">
    <w:name w:val="heading 2"/>
    <w:basedOn w:val="Normal"/>
    <w:next w:val="Normal"/>
    <w:link w:val="Heading2Char"/>
    <w:uiPriority w:val="9"/>
    <w:unhideWhenUsed/>
    <w:qFormat/>
    <w:rsid w:val="003F4CD9"/>
    <w:pPr>
      <w:keepNext/>
      <w:keepLines/>
      <w:spacing w:before="40" w:after="0"/>
      <w:outlineLvl w:val="1"/>
    </w:pPr>
    <w:rPr>
      <w:rFonts w:asciiTheme="majorHAnsi" w:eastAsiaTheme="majorEastAsia" w:hAnsiTheme="majorHAnsi" w:cstheme="majorBidi"/>
      <w:color w:val="BF8F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F97"/>
    <w:rPr>
      <w:rFonts w:asciiTheme="majorHAnsi" w:eastAsiaTheme="majorEastAsia" w:hAnsiTheme="majorHAnsi" w:cstheme="majorBidi"/>
      <w:color w:val="BF8F00" w:themeColor="accent1" w:themeShade="BF"/>
      <w:sz w:val="32"/>
      <w:szCs w:val="32"/>
    </w:rPr>
  </w:style>
  <w:style w:type="paragraph" w:styleId="NormalWeb">
    <w:name w:val="Normal (Web)"/>
    <w:basedOn w:val="Normal"/>
    <w:uiPriority w:val="99"/>
    <w:semiHidden/>
    <w:unhideWhenUsed/>
    <w:rsid w:val="00B23E14"/>
    <w:pPr>
      <w:spacing w:before="100" w:beforeAutospacing="1" w:after="100" w:afterAutospacing="1" w:line="240" w:lineRule="auto"/>
    </w:pPr>
    <w:rPr>
      <w:rFonts w:ascii="Times New Roman" w:eastAsiaTheme="minorEastAsia" w:hAnsi="Times New Roman" w:cs="Times New Roman"/>
      <w:sz w:val="24"/>
      <w:szCs w:val="24"/>
      <w:lang w:eastAsia="es-US"/>
    </w:rPr>
  </w:style>
  <w:style w:type="paragraph" w:styleId="ListParagraph">
    <w:name w:val="List Paragraph"/>
    <w:basedOn w:val="Normal"/>
    <w:uiPriority w:val="1"/>
    <w:qFormat/>
    <w:rsid w:val="00B23E14"/>
    <w:pPr>
      <w:spacing w:after="0" w:line="240" w:lineRule="auto"/>
      <w:ind w:left="720"/>
      <w:contextualSpacing/>
    </w:pPr>
    <w:rPr>
      <w:rFonts w:ascii="Times New Roman" w:eastAsiaTheme="minorEastAsia" w:hAnsi="Times New Roman" w:cs="Times New Roman"/>
      <w:sz w:val="24"/>
      <w:szCs w:val="24"/>
      <w:lang w:eastAsia="es-US"/>
    </w:rPr>
  </w:style>
  <w:style w:type="paragraph" w:styleId="NoSpacing">
    <w:name w:val="No Spacing"/>
    <w:link w:val="NoSpacingChar"/>
    <w:uiPriority w:val="1"/>
    <w:qFormat/>
    <w:rsid w:val="000249E9"/>
    <w:pPr>
      <w:spacing w:after="0" w:line="240" w:lineRule="auto"/>
    </w:pPr>
  </w:style>
  <w:style w:type="character" w:styleId="Hyperlink">
    <w:name w:val="Hyperlink"/>
    <w:basedOn w:val="DefaultParagraphFont"/>
    <w:uiPriority w:val="99"/>
    <w:unhideWhenUsed/>
    <w:rsid w:val="00F22650"/>
    <w:rPr>
      <w:color w:val="005DBA" w:themeColor="hyperlink"/>
      <w:u w:val="single"/>
    </w:rPr>
  </w:style>
  <w:style w:type="table" w:styleId="TableGrid">
    <w:name w:val="Table Grid"/>
    <w:basedOn w:val="TableNormal"/>
    <w:uiPriority w:val="39"/>
    <w:rsid w:val="00D707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4CD9"/>
    <w:rPr>
      <w:rFonts w:asciiTheme="majorHAnsi" w:eastAsiaTheme="majorEastAsia" w:hAnsiTheme="majorHAnsi" w:cstheme="majorBidi"/>
      <w:color w:val="BF8F00" w:themeColor="accent1" w:themeShade="BF"/>
      <w:sz w:val="26"/>
      <w:szCs w:val="26"/>
    </w:rPr>
  </w:style>
  <w:style w:type="paragraph" w:styleId="Header">
    <w:name w:val="header"/>
    <w:basedOn w:val="Normal"/>
    <w:link w:val="HeaderChar"/>
    <w:uiPriority w:val="99"/>
    <w:unhideWhenUsed/>
    <w:rsid w:val="0085131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5131C"/>
  </w:style>
  <w:style w:type="paragraph" w:styleId="Footer">
    <w:name w:val="footer"/>
    <w:basedOn w:val="Normal"/>
    <w:link w:val="FooterChar"/>
    <w:uiPriority w:val="99"/>
    <w:unhideWhenUsed/>
    <w:rsid w:val="0085131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5131C"/>
  </w:style>
  <w:style w:type="paragraph" w:customStyle="1" w:styleId="Default">
    <w:name w:val="Default"/>
    <w:rsid w:val="0062092D"/>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253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A72"/>
    <w:rPr>
      <w:rFonts w:ascii="Segoe UI" w:hAnsi="Segoe UI" w:cs="Segoe UI"/>
      <w:sz w:val="18"/>
      <w:szCs w:val="18"/>
    </w:rPr>
  </w:style>
  <w:style w:type="character" w:customStyle="1" w:styleId="NoSpacingChar">
    <w:name w:val="No Spacing Char"/>
    <w:basedOn w:val="DefaultParagraphFont"/>
    <w:link w:val="NoSpacing"/>
    <w:uiPriority w:val="1"/>
    <w:rsid w:val="009B453B"/>
  </w:style>
  <w:style w:type="character" w:styleId="Strong">
    <w:name w:val="Strong"/>
    <w:basedOn w:val="DefaultParagraphFont"/>
    <w:uiPriority w:val="22"/>
    <w:qFormat/>
    <w:rsid w:val="00BD026E"/>
    <w:rPr>
      <w:b/>
      <w:bCs/>
    </w:rPr>
  </w:style>
  <w:style w:type="character" w:customStyle="1" w:styleId="shorttext">
    <w:name w:val="short_text"/>
    <w:basedOn w:val="DefaultParagraphFont"/>
    <w:rsid w:val="0004552F"/>
  </w:style>
  <w:style w:type="paragraph" w:styleId="Title">
    <w:name w:val="Title"/>
    <w:basedOn w:val="Normal"/>
    <w:link w:val="TitleChar"/>
    <w:uiPriority w:val="99"/>
    <w:qFormat/>
    <w:rsid w:val="004C6733"/>
    <w:pPr>
      <w:spacing w:after="0" w:line="240" w:lineRule="auto"/>
      <w:jc w:val="center"/>
    </w:pPr>
    <w:rPr>
      <w:rFonts w:ascii="Arial" w:hAnsi="Arial" w:cs="Arial"/>
      <w:b/>
      <w:bCs/>
      <w:lang w:val="en-US" w:eastAsia="nl-BE"/>
    </w:rPr>
  </w:style>
  <w:style w:type="character" w:customStyle="1" w:styleId="TitleChar">
    <w:name w:val="Title Char"/>
    <w:basedOn w:val="DefaultParagraphFont"/>
    <w:link w:val="Title"/>
    <w:uiPriority w:val="99"/>
    <w:rsid w:val="004C6733"/>
    <w:rPr>
      <w:rFonts w:ascii="Arial" w:hAnsi="Arial" w:cs="Arial"/>
      <w:b/>
      <w:bCs/>
      <w:lang w:val="en-US" w:eastAsia="nl-BE"/>
    </w:rPr>
  </w:style>
  <w:style w:type="paragraph" w:styleId="BodyText">
    <w:name w:val="Body Text"/>
    <w:basedOn w:val="Normal"/>
    <w:link w:val="BodyTextChar"/>
    <w:uiPriority w:val="99"/>
    <w:unhideWhenUsed/>
    <w:rsid w:val="004C6733"/>
    <w:pPr>
      <w:spacing w:after="0" w:line="240" w:lineRule="auto"/>
    </w:pPr>
    <w:rPr>
      <w:rFonts w:ascii="Arial" w:hAnsi="Arial" w:cs="Arial"/>
      <w:lang w:val="en-US" w:eastAsia="nl-BE"/>
    </w:rPr>
  </w:style>
  <w:style w:type="character" w:customStyle="1" w:styleId="BodyTextChar">
    <w:name w:val="Body Text Char"/>
    <w:basedOn w:val="DefaultParagraphFont"/>
    <w:link w:val="BodyText"/>
    <w:uiPriority w:val="99"/>
    <w:rsid w:val="004C6733"/>
    <w:rPr>
      <w:rFonts w:ascii="Arial" w:hAnsi="Arial" w:cs="Arial"/>
      <w:lang w:val="en-US" w:eastAsia="nl-BE"/>
    </w:rPr>
  </w:style>
  <w:style w:type="paragraph" w:styleId="FootnoteText">
    <w:name w:val="footnote text"/>
    <w:basedOn w:val="Normal"/>
    <w:link w:val="FootnoteTextChar"/>
    <w:uiPriority w:val="99"/>
    <w:semiHidden/>
    <w:unhideWhenUsed/>
    <w:rsid w:val="003568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8EE"/>
    <w:rPr>
      <w:sz w:val="20"/>
      <w:szCs w:val="20"/>
    </w:rPr>
  </w:style>
  <w:style w:type="character" w:styleId="FootnoteReference">
    <w:name w:val="footnote reference"/>
    <w:basedOn w:val="DefaultParagraphFont"/>
    <w:uiPriority w:val="99"/>
    <w:semiHidden/>
    <w:unhideWhenUsed/>
    <w:rsid w:val="003568EE"/>
    <w:rPr>
      <w:vertAlign w:val="superscript"/>
    </w:rPr>
  </w:style>
  <w:style w:type="paragraph" w:styleId="Caption">
    <w:name w:val="caption"/>
    <w:basedOn w:val="Normal"/>
    <w:next w:val="Normal"/>
    <w:uiPriority w:val="99"/>
    <w:semiHidden/>
    <w:unhideWhenUsed/>
    <w:qFormat/>
    <w:rsid w:val="003568EE"/>
    <w:pPr>
      <w:widowControl w:val="0"/>
      <w:autoSpaceDE w:val="0"/>
      <w:autoSpaceDN w:val="0"/>
      <w:spacing w:after="200" w:line="240" w:lineRule="auto"/>
    </w:pPr>
    <w:rPr>
      <w:rFonts w:ascii="Arial" w:eastAsia="Arial" w:hAnsi="Arial" w:cs="Arial"/>
      <w:i/>
      <w:iCs/>
      <w:color w:val="099BDD" w:themeColor="text2"/>
      <w:sz w:val="18"/>
      <w:szCs w:val="18"/>
      <w:lang w:val="en-US"/>
    </w:rPr>
  </w:style>
  <w:style w:type="paragraph" w:styleId="ListBullet">
    <w:name w:val="List Bullet"/>
    <w:basedOn w:val="Normal"/>
    <w:uiPriority w:val="99"/>
    <w:unhideWhenUsed/>
    <w:rsid w:val="003568EE"/>
    <w:pPr>
      <w:numPr>
        <w:numId w:val="8"/>
      </w:numPr>
      <w:tabs>
        <w:tab w:val="clear" w:pos="926"/>
        <w:tab w:val="num" w:pos="1800"/>
      </w:tabs>
      <w:spacing w:line="256" w:lineRule="auto"/>
      <w:ind w:left="360"/>
      <w:contextualSpacing/>
    </w:pPr>
    <w:rPr>
      <w:rFonts w:ascii="Calibri" w:eastAsia="Calibri" w:hAnsi="Calibri" w:cs="Times New Roman"/>
      <w:lang w:val="en-GB"/>
    </w:rPr>
  </w:style>
  <w:style w:type="paragraph" w:styleId="ListNumber">
    <w:name w:val="List Number"/>
    <w:basedOn w:val="Normal"/>
    <w:uiPriority w:val="99"/>
    <w:unhideWhenUsed/>
    <w:rsid w:val="005E4E1F"/>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217">
      <w:bodyDiv w:val="1"/>
      <w:marLeft w:val="0"/>
      <w:marRight w:val="0"/>
      <w:marTop w:val="0"/>
      <w:marBottom w:val="0"/>
      <w:divBdr>
        <w:top w:val="none" w:sz="0" w:space="0" w:color="auto"/>
        <w:left w:val="none" w:sz="0" w:space="0" w:color="auto"/>
        <w:bottom w:val="none" w:sz="0" w:space="0" w:color="auto"/>
        <w:right w:val="none" w:sz="0" w:space="0" w:color="auto"/>
      </w:divBdr>
      <w:divsChild>
        <w:div w:id="1226795355">
          <w:marLeft w:val="1973"/>
          <w:marRight w:val="0"/>
          <w:marTop w:val="100"/>
          <w:marBottom w:val="0"/>
          <w:divBdr>
            <w:top w:val="none" w:sz="0" w:space="0" w:color="auto"/>
            <w:left w:val="none" w:sz="0" w:space="0" w:color="auto"/>
            <w:bottom w:val="none" w:sz="0" w:space="0" w:color="auto"/>
            <w:right w:val="none" w:sz="0" w:space="0" w:color="auto"/>
          </w:divBdr>
        </w:div>
      </w:divsChild>
    </w:div>
    <w:div w:id="28729711">
      <w:bodyDiv w:val="1"/>
      <w:marLeft w:val="0"/>
      <w:marRight w:val="0"/>
      <w:marTop w:val="0"/>
      <w:marBottom w:val="0"/>
      <w:divBdr>
        <w:top w:val="none" w:sz="0" w:space="0" w:color="auto"/>
        <w:left w:val="none" w:sz="0" w:space="0" w:color="auto"/>
        <w:bottom w:val="none" w:sz="0" w:space="0" w:color="auto"/>
        <w:right w:val="none" w:sz="0" w:space="0" w:color="auto"/>
      </w:divBdr>
    </w:div>
    <w:div w:id="60301422">
      <w:bodyDiv w:val="1"/>
      <w:marLeft w:val="0"/>
      <w:marRight w:val="0"/>
      <w:marTop w:val="0"/>
      <w:marBottom w:val="0"/>
      <w:divBdr>
        <w:top w:val="none" w:sz="0" w:space="0" w:color="auto"/>
        <w:left w:val="none" w:sz="0" w:space="0" w:color="auto"/>
        <w:bottom w:val="none" w:sz="0" w:space="0" w:color="auto"/>
        <w:right w:val="none" w:sz="0" w:space="0" w:color="auto"/>
      </w:divBdr>
      <w:divsChild>
        <w:div w:id="770204158">
          <w:marLeft w:val="360"/>
          <w:marRight w:val="0"/>
          <w:marTop w:val="200"/>
          <w:marBottom w:val="0"/>
          <w:divBdr>
            <w:top w:val="none" w:sz="0" w:space="0" w:color="auto"/>
            <w:left w:val="none" w:sz="0" w:space="0" w:color="auto"/>
            <w:bottom w:val="none" w:sz="0" w:space="0" w:color="auto"/>
            <w:right w:val="none" w:sz="0" w:space="0" w:color="auto"/>
          </w:divBdr>
        </w:div>
      </w:divsChild>
    </w:div>
    <w:div w:id="74330243">
      <w:bodyDiv w:val="1"/>
      <w:marLeft w:val="0"/>
      <w:marRight w:val="0"/>
      <w:marTop w:val="0"/>
      <w:marBottom w:val="0"/>
      <w:divBdr>
        <w:top w:val="none" w:sz="0" w:space="0" w:color="auto"/>
        <w:left w:val="none" w:sz="0" w:space="0" w:color="auto"/>
        <w:bottom w:val="none" w:sz="0" w:space="0" w:color="auto"/>
        <w:right w:val="none" w:sz="0" w:space="0" w:color="auto"/>
      </w:divBdr>
      <w:divsChild>
        <w:div w:id="419061079">
          <w:marLeft w:val="360"/>
          <w:marRight w:val="0"/>
          <w:marTop w:val="200"/>
          <w:marBottom w:val="0"/>
          <w:divBdr>
            <w:top w:val="none" w:sz="0" w:space="0" w:color="auto"/>
            <w:left w:val="none" w:sz="0" w:space="0" w:color="auto"/>
            <w:bottom w:val="none" w:sz="0" w:space="0" w:color="auto"/>
            <w:right w:val="none" w:sz="0" w:space="0" w:color="auto"/>
          </w:divBdr>
        </w:div>
      </w:divsChild>
    </w:div>
    <w:div w:id="168446902">
      <w:bodyDiv w:val="1"/>
      <w:marLeft w:val="0"/>
      <w:marRight w:val="0"/>
      <w:marTop w:val="0"/>
      <w:marBottom w:val="0"/>
      <w:divBdr>
        <w:top w:val="none" w:sz="0" w:space="0" w:color="auto"/>
        <w:left w:val="none" w:sz="0" w:space="0" w:color="auto"/>
        <w:bottom w:val="none" w:sz="0" w:space="0" w:color="auto"/>
        <w:right w:val="none" w:sz="0" w:space="0" w:color="auto"/>
      </w:divBdr>
    </w:div>
    <w:div w:id="237717765">
      <w:bodyDiv w:val="1"/>
      <w:marLeft w:val="0"/>
      <w:marRight w:val="0"/>
      <w:marTop w:val="0"/>
      <w:marBottom w:val="0"/>
      <w:divBdr>
        <w:top w:val="none" w:sz="0" w:space="0" w:color="auto"/>
        <w:left w:val="none" w:sz="0" w:space="0" w:color="auto"/>
        <w:bottom w:val="none" w:sz="0" w:space="0" w:color="auto"/>
        <w:right w:val="none" w:sz="0" w:space="0" w:color="auto"/>
      </w:divBdr>
      <w:divsChild>
        <w:div w:id="498928744">
          <w:marLeft w:val="360"/>
          <w:marRight w:val="0"/>
          <w:marTop w:val="200"/>
          <w:marBottom w:val="0"/>
          <w:divBdr>
            <w:top w:val="none" w:sz="0" w:space="0" w:color="auto"/>
            <w:left w:val="none" w:sz="0" w:space="0" w:color="auto"/>
            <w:bottom w:val="none" w:sz="0" w:space="0" w:color="auto"/>
            <w:right w:val="none" w:sz="0" w:space="0" w:color="auto"/>
          </w:divBdr>
        </w:div>
      </w:divsChild>
    </w:div>
    <w:div w:id="253974669">
      <w:bodyDiv w:val="1"/>
      <w:marLeft w:val="0"/>
      <w:marRight w:val="0"/>
      <w:marTop w:val="0"/>
      <w:marBottom w:val="0"/>
      <w:divBdr>
        <w:top w:val="none" w:sz="0" w:space="0" w:color="auto"/>
        <w:left w:val="none" w:sz="0" w:space="0" w:color="auto"/>
        <w:bottom w:val="none" w:sz="0" w:space="0" w:color="auto"/>
        <w:right w:val="none" w:sz="0" w:space="0" w:color="auto"/>
      </w:divBdr>
      <w:divsChild>
        <w:div w:id="987444245">
          <w:marLeft w:val="1973"/>
          <w:marRight w:val="0"/>
          <w:marTop w:val="100"/>
          <w:marBottom w:val="0"/>
          <w:divBdr>
            <w:top w:val="none" w:sz="0" w:space="0" w:color="auto"/>
            <w:left w:val="none" w:sz="0" w:space="0" w:color="auto"/>
            <w:bottom w:val="none" w:sz="0" w:space="0" w:color="auto"/>
            <w:right w:val="none" w:sz="0" w:space="0" w:color="auto"/>
          </w:divBdr>
        </w:div>
      </w:divsChild>
    </w:div>
    <w:div w:id="350885843">
      <w:bodyDiv w:val="1"/>
      <w:marLeft w:val="0"/>
      <w:marRight w:val="0"/>
      <w:marTop w:val="0"/>
      <w:marBottom w:val="0"/>
      <w:divBdr>
        <w:top w:val="none" w:sz="0" w:space="0" w:color="auto"/>
        <w:left w:val="none" w:sz="0" w:space="0" w:color="auto"/>
        <w:bottom w:val="none" w:sz="0" w:space="0" w:color="auto"/>
        <w:right w:val="none" w:sz="0" w:space="0" w:color="auto"/>
      </w:divBdr>
      <w:divsChild>
        <w:div w:id="1833446997">
          <w:marLeft w:val="360"/>
          <w:marRight w:val="0"/>
          <w:marTop w:val="200"/>
          <w:marBottom w:val="0"/>
          <w:divBdr>
            <w:top w:val="none" w:sz="0" w:space="0" w:color="auto"/>
            <w:left w:val="none" w:sz="0" w:space="0" w:color="auto"/>
            <w:bottom w:val="none" w:sz="0" w:space="0" w:color="auto"/>
            <w:right w:val="none" w:sz="0" w:space="0" w:color="auto"/>
          </w:divBdr>
        </w:div>
      </w:divsChild>
    </w:div>
    <w:div w:id="371006477">
      <w:bodyDiv w:val="1"/>
      <w:marLeft w:val="0"/>
      <w:marRight w:val="0"/>
      <w:marTop w:val="0"/>
      <w:marBottom w:val="0"/>
      <w:divBdr>
        <w:top w:val="none" w:sz="0" w:space="0" w:color="auto"/>
        <w:left w:val="none" w:sz="0" w:space="0" w:color="auto"/>
        <w:bottom w:val="none" w:sz="0" w:space="0" w:color="auto"/>
        <w:right w:val="none" w:sz="0" w:space="0" w:color="auto"/>
      </w:divBdr>
      <w:divsChild>
        <w:div w:id="1589851727">
          <w:marLeft w:val="360"/>
          <w:marRight w:val="0"/>
          <w:marTop w:val="200"/>
          <w:marBottom w:val="0"/>
          <w:divBdr>
            <w:top w:val="none" w:sz="0" w:space="0" w:color="auto"/>
            <w:left w:val="none" w:sz="0" w:space="0" w:color="auto"/>
            <w:bottom w:val="none" w:sz="0" w:space="0" w:color="auto"/>
            <w:right w:val="none" w:sz="0" w:space="0" w:color="auto"/>
          </w:divBdr>
        </w:div>
      </w:divsChild>
    </w:div>
    <w:div w:id="385222776">
      <w:bodyDiv w:val="1"/>
      <w:marLeft w:val="0"/>
      <w:marRight w:val="0"/>
      <w:marTop w:val="0"/>
      <w:marBottom w:val="0"/>
      <w:divBdr>
        <w:top w:val="none" w:sz="0" w:space="0" w:color="auto"/>
        <w:left w:val="none" w:sz="0" w:space="0" w:color="auto"/>
        <w:bottom w:val="none" w:sz="0" w:space="0" w:color="auto"/>
        <w:right w:val="none" w:sz="0" w:space="0" w:color="auto"/>
      </w:divBdr>
    </w:div>
    <w:div w:id="481166388">
      <w:bodyDiv w:val="1"/>
      <w:marLeft w:val="0"/>
      <w:marRight w:val="0"/>
      <w:marTop w:val="0"/>
      <w:marBottom w:val="0"/>
      <w:divBdr>
        <w:top w:val="none" w:sz="0" w:space="0" w:color="auto"/>
        <w:left w:val="none" w:sz="0" w:space="0" w:color="auto"/>
        <w:bottom w:val="none" w:sz="0" w:space="0" w:color="auto"/>
        <w:right w:val="none" w:sz="0" w:space="0" w:color="auto"/>
      </w:divBdr>
      <w:divsChild>
        <w:div w:id="1390568145">
          <w:marLeft w:val="360"/>
          <w:marRight w:val="0"/>
          <w:marTop w:val="200"/>
          <w:marBottom w:val="0"/>
          <w:divBdr>
            <w:top w:val="none" w:sz="0" w:space="0" w:color="auto"/>
            <w:left w:val="none" w:sz="0" w:space="0" w:color="auto"/>
            <w:bottom w:val="none" w:sz="0" w:space="0" w:color="auto"/>
            <w:right w:val="none" w:sz="0" w:space="0" w:color="auto"/>
          </w:divBdr>
        </w:div>
      </w:divsChild>
    </w:div>
    <w:div w:id="493641152">
      <w:bodyDiv w:val="1"/>
      <w:marLeft w:val="0"/>
      <w:marRight w:val="0"/>
      <w:marTop w:val="0"/>
      <w:marBottom w:val="0"/>
      <w:divBdr>
        <w:top w:val="none" w:sz="0" w:space="0" w:color="auto"/>
        <w:left w:val="none" w:sz="0" w:space="0" w:color="auto"/>
        <w:bottom w:val="none" w:sz="0" w:space="0" w:color="auto"/>
        <w:right w:val="none" w:sz="0" w:space="0" w:color="auto"/>
      </w:divBdr>
    </w:div>
    <w:div w:id="525826050">
      <w:bodyDiv w:val="1"/>
      <w:marLeft w:val="0"/>
      <w:marRight w:val="0"/>
      <w:marTop w:val="0"/>
      <w:marBottom w:val="0"/>
      <w:divBdr>
        <w:top w:val="none" w:sz="0" w:space="0" w:color="auto"/>
        <w:left w:val="none" w:sz="0" w:space="0" w:color="auto"/>
        <w:bottom w:val="none" w:sz="0" w:space="0" w:color="auto"/>
        <w:right w:val="none" w:sz="0" w:space="0" w:color="auto"/>
      </w:divBdr>
    </w:div>
    <w:div w:id="565184778">
      <w:bodyDiv w:val="1"/>
      <w:marLeft w:val="0"/>
      <w:marRight w:val="0"/>
      <w:marTop w:val="0"/>
      <w:marBottom w:val="0"/>
      <w:divBdr>
        <w:top w:val="none" w:sz="0" w:space="0" w:color="auto"/>
        <w:left w:val="none" w:sz="0" w:space="0" w:color="auto"/>
        <w:bottom w:val="none" w:sz="0" w:space="0" w:color="auto"/>
        <w:right w:val="none" w:sz="0" w:space="0" w:color="auto"/>
      </w:divBdr>
    </w:div>
    <w:div w:id="807864737">
      <w:bodyDiv w:val="1"/>
      <w:marLeft w:val="0"/>
      <w:marRight w:val="0"/>
      <w:marTop w:val="0"/>
      <w:marBottom w:val="0"/>
      <w:divBdr>
        <w:top w:val="none" w:sz="0" w:space="0" w:color="auto"/>
        <w:left w:val="none" w:sz="0" w:space="0" w:color="auto"/>
        <w:bottom w:val="none" w:sz="0" w:space="0" w:color="auto"/>
        <w:right w:val="none" w:sz="0" w:space="0" w:color="auto"/>
      </w:divBdr>
    </w:div>
    <w:div w:id="853375996">
      <w:bodyDiv w:val="1"/>
      <w:marLeft w:val="0"/>
      <w:marRight w:val="0"/>
      <w:marTop w:val="0"/>
      <w:marBottom w:val="0"/>
      <w:divBdr>
        <w:top w:val="none" w:sz="0" w:space="0" w:color="auto"/>
        <w:left w:val="none" w:sz="0" w:space="0" w:color="auto"/>
        <w:bottom w:val="none" w:sz="0" w:space="0" w:color="auto"/>
        <w:right w:val="none" w:sz="0" w:space="0" w:color="auto"/>
      </w:divBdr>
      <w:divsChild>
        <w:div w:id="1647592200">
          <w:marLeft w:val="360"/>
          <w:marRight w:val="0"/>
          <w:marTop w:val="200"/>
          <w:marBottom w:val="0"/>
          <w:divBdr>
            <w:top w:val="none" w:sz="0" w:space="0" w:color="auto"/>
            <w:left w:val="none" w:sz="0" w:space="0" w:color="auto"/>
            <w:bottom w:val="none" w:sz="0" w:space="0" w:color="auto"/>
            <w:right w:val="none" w:sz="0" w:space="0" w:color="auto"/>
          </w:divBdr>
        </w:div>
      </w:divsChild>
    </w:div>
    <w:div w:id="910306895">
      <w:bodyDiv w:val="1"/>
      <w:marLeft w:val="0"/>
      <w:marRight w:val="0"/>
      <w:marTop w:val="0"/>
      <w:marBottom w:val="0"/>
      <w:divBdr>
        <w:top w:val="none" w:sz="0" w:space="0" w:color="auto"/>
        <w:left w:val="none" w:sz="0" w:space="0" w:color="auto"/>
        <w:bottom w:val="none" w:sz="0" w:space="0" w:color="auto"/>
        <w:right w:val="none" w:sz="0" w:space="0" w:color="auto"/>
      </w:divBdr>
    </w:div>
    <w:div w:id="1033119249">
      <w:bodyDiv w:val="1"/>
      <w:marLeft w:val="0"/>
      <w:marRight w:val="0"/>
      <w:marTop w:val="0"/>
      <w:marBottom w:val="0"/>
      <w:divBdr>
        <w:top w:val="none" w:sz="0" w:space="0" w:color="auto"/>
        <w:left w:val="none" w:sz="0" w:space="0" w:color="auto"/>
        <w:bottom w:val="none" w:sz="0" w:space="0" w:color="auto"/>
        <w:right w:val="none" w:sz="0" w:space="0" w:color="auto"/>
      </w:divBdr>
    </w:div>
    <w:div w:id="1147287459">
      <w:bodyDiv w:val="1"/>
      <w:marLeft w:val="0"/>
      <w:marRight w:val="0"/>
      <w:marTop w:val="0"/>
      <w:marBottom w:val="0"/>
      <w:divBdr>
        <w:top w:val="none" w:sz="0" w:space="0" w:color="auto"/>
        <w:left w:val="none" w:sz="0" w:space="0" w:color="auto"/>
        <w:bottom w:val="none" w:sz="0" w:space="0" w:color="auto"/>
        <w:right w:val="none" w:sz="0" w:space="0" w:color="auto"/>
      </w:divBdr>
    </w:div>
    <w:div w:id="1252472598">
      <w:bodyDiv w:val="1"/>
      <w:marLeft w:val="0"/>
      <w:marRight w:val="0"/>
      <w:marTop w:val="0"/>
      <w:marBottom w:val="0"/>
      <w:divBdr>
        <w:top w:val="none" w:sz="0" w:space="0" w:color="auto"/>
        <w:left w:val="none" w:sz="0" w:space="0" w:color="auto"/>
        <w:bottom w:val="none" w:sz="0" w:space="0" w:color="auto"/>
        <w:right w:val="none" w:sz="0" w:space="0" w:color="auto"/>
      </w:divBdr>
      <w:divsChild>
        <w:div w:id="1371608945">
          <w:marLeft w:val="1973"/>
          <w:marRight w:val="0"/>
          <w:marTop w:val="100"/>
          <w:marBottom w:val="0"/>
          <w:divBdr>
            <w:top w:val="none" w:sz="0" w:space="0" w:color="auto"/>
            <w:left w:val="none" w:sz="0" w:space="0" w:color="auto"/>
            <w:bottom w:val="none" w:sz="0" w:space="0" w:color="auto"/>
            <w:right w:val="none" w:sz="0" w:space="0" w:color="auto"/>
          </w:divBdr>
        </w:div>
      </w:divsChild>
    </w:div>
    <w:div w:id="1332948348">
      <w:bodyDiv w:val="1"/>
      <w:marLeft w:val="0"/>
      <w:marRight w:val="0"/>
      <w:marTop w:val="0"/>
      <w:marBottom w:val="0"/>
      <w:divBdr>
        <w:top w:val="none" w:sz="0" w:space="0" w:color="auto"/>
        <w:left w:val="none" w:sz="0" w:space="0" w:color="auto"/>
        <w:bottom w:val="none" w:sz="0" w:space="0" w:color="auto"/>
        <w:right w:val="none" w:sz="0" w:space="0" w:color="auto"/>
      </w:divBdr>
    </w:div>
    <w:div w:id="1396049203">
      <w:bodyDiv w:val="1"/>
      <w:marLeft w:val="0"/>
      <w:marRight w:val="0"/>
      <w:marTop w:val="0"/>
      <w:marBottom w:val="0"/>
      <w:divBdr>
        <w:top w:val="none" w:sz="0" w:space="0" w:color="auto"/>
        <w:left w:val="none" w:sz="0" w:space="0" w:color="auto"/>
        <w:bottom w:val="none" w:sz="0" w:space="0" w:color="auto"/>
        <w:right w:val="none" w:sz="0" w:space="0" w:color="auto"/>
      </w:divBdr>
      <w:divsChild>
        <w:div w:id="1927182737">
          <w:marLeft w:val="360"/>
          <w:marRight w:val="0"/>
          <w:marTop w:val="200"/>
          <w:marBottom w:val="0"/>
          <w:divBdr>
            <w:top w:val="none" w:sz="0" w:space="0" w:color="auto"/>
            <w:left w:val="none" w:sz="0" w:space="0" w:color="auto"/>
            <w:bottom w:val="none" w:sz="0" w:space="0" w:color="auto"/>
            <w:right w:val="none" w:sz="0" w:space="0" w:color="auto"/>
          </w:divBdr>
        </w:div>
      </w:divsChild>
    </w:div>
    <w:div w:id="1830949680">
      <w:bodyDiv w:val="1"/>
      <w:marLeft w:val="0"/>
      <w:marRight w:val="0"/>
      <w:marTop w:val="0"/>
      <w:marBottom w:val="0"/>
      <w:divBdr>
        <w:top w:val="none" w:sz="0" w:space="0" w:color="auto"/>
        <w:left w:val="none" w:sz="0" w:space="0" w:color="auto"/>
        <w:bottom w:val="none" w:sz="0" w:space="0" w:color="auto"/>
        <w:right w:val="none" w:sz="0" w:space="0" w:color="auto"/>
      </w:divBdr>
    </w:div>
    <w:div w:id="1868830777">
      <w:bodyDiv w:val="1"/>
      <w:marLeft w:val="0"/>
      <w:marRight w:val="0"/>
      <w:marTop w:val="0"/>
      <w:marBottom w:val="0"/>
      <w:divBdr>
        <w:top w:val="none" w:sz="0" w:space="0" w:color="auto"/>
        <w:left w:val="none" w:sz="0" w:space="0" w:color="auto"/>
        <w:bottom w:val="none" w:sz="0" w:space="0" w:color="auto"/>
        <w:right w:val="none" w:sz="0" w:space="0" w:color="auto"/>
      </w:divBdr>
    </w:div>
    <w:div w:id="1881361631">
      <w:bodyDiv w:val="1"/>
      <w:marLeft w:val="0"/>
      <w:marRight w:val="0"/>
      <w:marTop w:val="0"/>
      <w:marBottom w:val="0"/>
      <w:divBdr>
        <w:top w:val="none" w:sz="0" w:space="0" w:color="auto"/>
        <w:left w:val="none" w:sz="0" w:space="0" w:color="auto"/>
        <w:bottom w:val="none" w:sz="0" w:space="0" w:color="auto"/>
        <w:right w:val="none" w:sz="0" w:space="0" w:color="auto"/>
      </w:divBdr>
      <w:divsChild>
        <w:div w:id="1199931174">
          <w:marLeft w:val="360"/>
          <w:marRight w:val="0"/>
          <w:marTop w:val="200"/>
          <w:marBottom w:val="0"/>
          <w:divBdr>
            <w:top w:val="none" w:sz="0" w:space="0" w:color="auto"/>
            <w:left w:val="none" w:sz="0" w:space="0" w:color="auto"/>
            <w:bottom w:val="none" w:sz="0" w:space="0" w:color="auto"/>
            <w:right w:val="none" w:sz="0" w:space="0" w:color="auto"/>
          </w:divBdr>
        </w:div>
      </w:divsChild>
    </w:div>
    <w:div w:id="2064018985">
      <w:bodyDiv w:val="1"/>
      <w:marLeft w:val="0"/>
      <w:marRight w:val="0"/>
      <w:marTop w:val="0"/>
      <w:marBottom w:val="0"/>
      <w:divBdr>
        <w:top w:val="none" w:sz="0" w:space="0" w:color="auto"/>
        <w:left w:val="none" w:sz="0" w:space="0" w:color="auto"/>
        <w:bottom w:val="none" w:sz="0" w:space="0" w:color="auto"/>
        <w:right w:val="none" w:sz="0" w:space="0" w:color="auto"/>
      </w:divBdr>
      <w:divsChild>
        <w:div w:id="620722194">
          <w:marLeft w:val="1973"/>
          <w:marRight w:val="0"/>
          <w:marTop w:val="100"/>
          <w:marBottom w:val="0"/>
          <w:divBdr>
            <w:top w:val="none" w:sz="0" w:space="0" w:color="auto"/>
            <w:left w:val="none" w:sz="0" w:space="0" w:color="auto"/>
            <w:bottom w:val="none" w:sz="0" w:space="0" w:color="auto"/>
            <w:right w:val="none" w:sz="0" w:space="0" w:color="auto"/>
          </w:divBdr>
        </w:div>
      </w:divsChild>
    </w:div>
    <w:div w:id="2085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PANAMA, REPUBLIC OF PANAMA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66A1FF-C4C3-4819-9DE9-832606B3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2944</Words>
  <Characters>14573</Characters>
  <Application>Microsoft Office Word</Application>
  <DocSecurity>0</DocSecurity>
  <Lines>346</Lines>
  <Paragraphs>221</Paragraphs>
  <ScaleCrop>false</ScaleCrop>
  <HeadingPairs>
    <vt:vector size="2" baseType="variant">
      <vt:variant>
        <vt:lpstr>Title</vt:lpstr>
      </vt:variant>
      <vt:variant>
        <vt:i4>1</vt:i4>
      </vt:variant>
    </vt:vector>
  </HeadingPairs>
  <TitlesOfParts>
    <vt:vector size="1" baseType="lpstr">
      <vt:lpstr/>
    </vt:vector>
  </TitlesOfParts>
  <Company>PANAMA CANAL,</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Maure</dc:creator>
  <cp:keywords/>
  <dc:description/>
  <cp:lastModifiedBy>Victor Magar</cp:lastModifiedBy>
  <cp:revision>5</cp:revision>
  <cp:lastPrinted>2018-02-28T17:41:00Z</cp:lastPrinted>
  <dcterms:created xsi:type="dcterms:W3CDTF">2018-04-07T13:25:00Z</dcterms:created>
  <dcterms:modified xsi:type="dcterms:W3CDTF">2018-04-07T15:34:00Z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