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D6" w:rsidRDefault="005706D6" w:rsidP="005706D6">
      <w:r>
        <w:t>ABSTRACT</w:t>
      </w:r>
    </w:p>
    <w:p w:rsidR="005706D6" w:rsidRDefault="005706D6" w:rsidP="005706D6">
      <w:bookmarkStart w:id="0" w:name="_GoBack"/>
      <w:bookmarkEnd w:id="0"/>
    </w:p>
    <w:p w:rsidR="005706D6" w:rsidRDefault="005706D6" w:rsidP="005706D6">
      <w:r>
        <w:t>• Strategic Planning for the Transfer of the Panama Canal from the United States to Panama.</w:t>
      </w:r>
    </w:p>
    <w:p w:rsidR="005706D6" w:rsidRDefault="005706D6" w:rsidP="005706D6">
      <w:pPr>
        <w:ind w:firstLine="720"/>
      </w:pPr>
      <w:r>
        <w:t xml:space="preserve">By </w:t>
      </w:r>
      <w:r>
        <w:t>James McCarville</w:t>
      </w:r>
    </w:p>
    <w:p w:rsidR="005706D6" w:rsidRDefault="005706D6" w:rsidP="005706D6"/>
    <w:p w:rsidR="005706D6" w:rsidRDefault="005706D6" w:rsidP="005706D6">
      <w:r>
        <w:t>• The Carter-</w:t>
      </w:r>
      <w:proofErr w:type="spellStart"/>
      <w:r>
        <w:t>Torrijos</w:t>
      </w:r>
      <w:proofErr w:type="spellEnd"/>
      <w:r>
        <w:t xml:space="preserve"> Treaty of 1979 set the framework for the transfer of control over the Panama Canal from the United States to Panama for December 31, 1999. However,</w:t>
      </w:r>
    </w:p>
    <w:p w:rsidR="005706D6" w:rsidRDefault="005706D6" w:rsidP="005706D6">
      <w:r>
        <w:t>diplomatic relations between the gover</w:t>
      </w:r>
      <w:r>
        <w:t>n</w:t>
      </w:r>
      <w:r>
        <w:t xml:space="preserve">ments of Panama and the United States </w:t>
      </w:r>
      <w:r>
        <w:t>spiraled</w:t>
      </w:r>
      <w:r>
        <w:t xml:space="preserve"> downward, culminating in 1989 in the US invasion of Panama and removal of its President.</w:t>
      </w:r>
    </w:p>
    <w:p w:rsidR="005706D6" w:rsidRDefault="005706D6" w:rsidP="005706D6">
      <w:r>
        <w:t>Af</w:t>
      </w:r>
      <w:r>
        <w:t xml:space="preserve">ter the invasion, communications </w:t>
      </w:r>
      <w:r>
        <w:t>were few, far between and flavored with suspicion.</w:t>
      </w:r>
    </w:p>
    <w:p w:rsidR="005706D6" w:rsidRDefault="005706D6" w:rsidP="005706D6"/>
    <w:p w:rsidR="005706D6" w:rsidRDefault="005706D6" w:rsidP="005706D6">
      <w:r>
        <w:t>• The first transfer, that of the unprofitable Panama Canal Railroad, shortly after the Treaty signing, was a financial disaster. Many Canal executives bragged about retiring before</w:t>
      </w:r>
    </w:p>
    <w:p w:rsidR="005706D6" w:rsidRDefault="005706D6" w:rsidP="005706D6">
      <w:r>
        <w:t>the "big disaster". Others said they would stay "to turn the lights out. Mainstream US press and many international trade journals feared the worst. Many in the maritime industry</w:t>
      </w:r>
    </w:p>
    <w:p w:rsidR="005706D6" w:rsidRDefault="005706D6" w:rsidP="005706D6">
      <w:r>
        <w:t>held their breath. Others knew better, but even in Panama support had to be rallied to prepare the nation for its opportunity.</w:t>
      </w:r>
    </w:p>
    <w:p w:rsidR="005706D6" w:rsidRDefault="005706D6" w:rsidP="005706D6"/>
    <w:p w:rsidR="005706D6" w:rsidRDefault="005706D6" w:rsidP="005706D6">
      <w:r>
        <w:t>• Against this backdrop, in 1993 the US Agency for International Development hired a team of consultants from Louis Berger, Inc. to prepare a strategic transition plan. As one of</w:t>
      </w:r>
    </w:p>
    <w:p w:rsidR="005706D6" w:rsidRDefault="005706D6" w:rsidP="005706D6">
      <w:r>
        <w:t xml:space="preserve">two in-country consultants, from July to December 1993, I saw </w:t>
      </w:r>
      <w:r>
        <w:t>first-hand</w:t>
      </w:r>
      <w:r>
        <w:t xml:space="preserve"> the problems, proposals and solutions provided to guide a more detailed transition to follow.</w:t>
      </w:r>
    </w:p>
    <w:p w:rsidR="005706D6" w:rsidRDefault="005706D6" w:rsidP="005706D6"/>
    <w:p w:rsidR="005706D6" w:rsidRDefault="005706D6" w:rsidP="005706D6">
      <w:r>
        <w:t>• The transfer was not a mere real estate deal. It required moving a huge enterprise from one set of legal, financial, environmental, labor relations and human relations laws and</w:t>
      </w:r>
    </w:p>
    <w:p w:rsidR="005706D6" w:rsidRDefault="005706D6" w:rsidP="005706D6">
      <w:r>
        <w:t>customs to a completely new set of the same. The technical work was fascinating, but the hard part was getting people to talk with each other.</w:t>
      </w:r>
    </w:p>
    <w:p w:rsidR="005706D6" w:rsidRDefault="005706D6" w:rsidP="005706D6"/>
    <w:p w:rsidR="003028F7" w:rsidRDefault="005706D6" w:rsidP="005706D6">
      <w:r>
        <w:t>• This paper will explain that process.</w:t>
      </w:r>
    </w:p>
    <w:sectPr w:rsidR="003028F7" w:rsidSect="0083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D6"/>
    <w:rsid w:val="005706D6"/>
    <w:rsid w:val="008366E6"/>
    <w:rsid w:val="00D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5C045"/>
  <w15:chartTrackingRefBased/>
  <w15:docId w15:val="{DDFE03AC-93B3-BF4F-B587-99D8436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McCarville</dc:creator>
  <cp:keywords/>
  <dc:description/>
  <cp:lastModifiedBy>James McCarville</cp:lastModifiedBy>
  <cp:revision>1</cp:revision>
  <dcterms:created xsi:type="dcterms:W3CDTF">2018-04-26T20:49:00Z</dcterms:created>
  <dcterms:modified xsi:type="dcterms:W3CDTF">2018-04-26T20:52:00Z</dcterms:modified>
</cp:coreProperties>
</file>