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4C6F" w14:textId="77777777" w:rsidR="00150725" w:rsidRDefault="00150725" w:rsidP="00150725">
      <w:pPr>
        <w:autoSpaceDE w:val="0"/>
        <w:autoSpaceDN w:val="0"/>
        <w:adjustRightInd w:val="0"/>
        <w:jc w:val="center"/>
        <w:rPr>
          <w:rFonts w:ascii="Arial" w:hAnsi="Arial" w:cs="Arial"/>
          <w:b/>
          <w:bCs/>
          <w:sz w:val="20"/>
          <w:szCs w:val="20"/>
          <w:lang w:val="en-GB" w:eastAsia="nl-BE"/>
        </w:rPr>
      </w:pPr>
      <w:bookmarkStart w:id="0" w:name="_MailOriginal"/>
      <w:r w:rsidRPr="001C268E">
        <w:rPr>
          <w:rFonts w:ascii="Arial" w:hAnsi="Arial" w:cs="Arial"/>
          <w:b/>
          <w:bCs/>
          <w:sz w:val="20"/>
          <w:szCs w:val="20"/>
          <w:lang w:val="en-GB" w:eastAsia="nl-BE"/>
        </w:rPr>
        <w:t xml:space="preserve">CORROSION EVALUATION WITH MEASUREMENTS </w:t>
      </w:r>
      <w:r>
        <w:rPr>
          <w:rFonts w:ascii="Arial" w:hAnsi="Arial" w:cs="Arial"/>
          <w:b/>
          <w:bCs/>
          <w:sz w:val="20"/>
          <w:szCs w:val="20"/>
          <w:lang w:val="en-GB" w:eastAsia="nl-BE"/>
        </w:rPr>
        <w:t xml:space="preserve">                                                                   </w:t>
      </w:r>
      <w:r w:rsidRPr="001C268E">
        <w:rPr>
          <w:rFonts w:ascii="Arial" w:hAnsi="Arial" w:cs="Arial"/>
          <w:b/>
          <w:bCs/>
          <w:sz w:val="20"/>
          <w:szCs w:val="20"/>
          <w:lang w:val="en-GB" w:eastAsia="nl-BE"/>
        </w:rPr>
        <w:t>OF MARITIME STEEL</w:t>
      </w:r>
      <w:r>
        <w:rPr>
          <w:rFonts w:ascii="Arial" w:hAnsi="Arial" w:cs="Arial"/>
          <w:b/>
          <w:bCs/>
          <w:sz w:val="20"/>
          <w:szCs w:val="20"/>
          <w:lang w:val="en-GB" w:eastAsia="nl-BE"/>
        </w:rPr>
        <w:t xml:space="preserve"> </w:t>
      </w:r>
      <w:r w:rsidRPr="001C268E">
        <w:rPr>
          <w:rFonts w:ascii="Arial" w:hAnsi="Arial" w:cs="Arial"/>
          <w:b/>
          <w:bCs/>
          <w:sz w:val="20"/>
          <w:szCs w:val="20"/>
          <w:lang w:val="en-GB" w:eastAsia="nl-BE"/>
        </w:rPr>
        <w:t xml:space="preserve">STRUCTURES IN COSTA RICA </w:t>
      </w:r>
      <w:r>
        <w:rPr>
          <w:rFonts w:ascii="Arial" w:hAnsi="Arial" w:cs="Arial"/>
          <w:b/>
          <w:bCs/>
          <w:sz w:val="20"/>
          <w:szCs w:val="20"/>
          <w:lang w:val="en-GB" w:eastAsia="nl-BE"/>
        </w:rPr>
        <w:t xml:space="preserve">                                   </w:t>
      </w:r>
    </w:p>
    <w:p w14:paraId="6EAD0355" w14:textId="77777777" w:rsidR="00150725" w:rsidRPr="00640765" w:rsidRDefault="00150725" w:rsidP="00150725">
      <w:pPr>
        <w:autoSpaceDE w:val="0"/>
        <w:autoSpaceDN w:val="0"/>
        <w:adjustRightInd w:val="0"/>
        <w:jc w:val="center"/>
        <w:rPr>
          <w:rFonts w:ascii="Arial" w:hAnsi="Arial" w:cs="Arial"/>
          <w:b/>
          <w:bCs/>
          <w:sz w:val="20"/>
          <w:szCs w:val="20"/>
          <w:lang w:val="en-US"/>
        </w:rPr>
      </w:pPr>
      <w:r w:rsidRPr="00640765">
        <w:rPr>
          <w:rFonts w:ascii="Arial" w:hAnsi="Arial" w:cs="Arial"/>
          <w:b/>
          <w:bCs/>
          <w:sz w:val="20"/>
          <w:szCs w:val="20"/>
          <w:lang w:val="en-US"/>
        </w:rPr>
        <w:t>by</w:t>
      </w:r>
    </w:p>
    <w:p w14:paraId="7E65B8E1" w14:textId="77777777" w:rsidR="00150725" w:rsidRPr="001C268E" w:rsidRDefault="00150725" w:rsidP="00150725">
      <w:pPr>
        <w:pStyle w:val="Ttulo"/>
        <w:rPr>
          <w:sz w:val="20"/>
          <w:szCs w:val="20"/>
          <w:vertAlign w:val="superscript"/>
          <w:lang w:val="it-IT"/>
        </w:rPr>
      </w:pPr>
      <w:r w:rsidRPr="001C268E">
        <w:rPr>
          <w:bCs w:val="0"/>
          <w:i/>
          <w:iCs/>
          <w:sz w:val="20"/>
          <w:szCs w:val="20"/>
          <w:lang w:val="it-IT" w:eastAsia="en-US"/>
        </w:rPr>
        <w:t xml:space="preserve">Millan Solorzano, </w:t>
      </w:r>
      <w:r>
        <w:rPr>
          <w:bCs w:val="0"/>
          <w:i/>
          <w:iCs/>
          <w:sz w:val="20"/>
          <w:szCs w:val="20"/>
          <w:lang w:val="it-IT" w:eastAsia="en-US"/>
        </w:rPr>
        <w:t>L.O</w:t>
      </w:r>
      <w:r w:rsidRPr="001C268E">
        <w:rPr>
          <w:bCs w:val="0"/>
          <w:i/>
          <w:iCs/>
          <w:sz w:val="20"/>
          <w:szCs w:val="20"/>
          <w:lang w:val="it-IT" w:eastAsia="en-US"/>
        </w:rPr>
        <w:t>.</w:t>
      </w:r>
      <w:r>
        <w:rPr>
          <w:rStyle w:val="Refdenotaalpie"/>
          <w:bCs w:val="0"/>
          <w:i/>
          <w:iCs/>
          <w:sz w:val="20"/>
          <w:szCs w:val="20"/>
          <w:lang w:val="it-IT" w:eastAsia="en-US"/>
        </w:rPr>
        <w:footnoteReference w:id="1"/>
      </w:r>
      <w:r w:rsidRPr="00D72AE1">
        <w:rPr>
          <w:bCs w:val="0"/>
          <w:i/>
          <w:iCs/>
          <w:sz w:val="20"/>
          <w:szCs w:val="20"/>
          <w:vertAlign w:val="superscript"/>
          <w:lang w:val="it-IT" w:eastAsia="en-US"/>
        </w:rPr>
        <w:t xml:space="preserve"> </w:t>
      </w:r>
      <w:r>
        <w:rPr>
          <w:bCs w:val="0"/>
          <w:i/>
          <w:iCs/>
          <w:sz w:val="20"/>
          <w:szCs w:val="20"/>
          <w:lang w:val="it-IT" w:eastAsia="en-US"/>
        </w:rPr>
        <w:t>Costa Rica</w:t>
      </w:r>
    </w:p>
    <w:p w14:paraId="1F728A40" w14:textId="77777777" w:rsidR="00150725" w:rsidRPr="001C268E" w:rsidRDefault="00150725" w:rsidP="00150725">
      <w:pPr>
        <w:spacing w:after="0" w:line="240" w:lineRule="auto"/>
        <w:jc w:val="center"/>
        <w:rPr>
          <w:rFonts w:ascii="Arial" w:eastAsia="Calibri" w:hAnsi="Arial" w:cs="Arial"/>
          <w:b/>
          <w:bCs/>
          <w:sz w:val="28"/>
          <w:szCs w:val="28"/>
          <w:lang w:val="it-IT" w:eastAsia="nl-BE"/>
        </w:rPr>
      </w:pPr>
    </w:p>
    <w:p w14:paraId="082E6C21" w14:textId="77777777" w:rsidR="00150725" w:rsidRPr="001C268E" w:rsidRDefault="00150725" w:rsidP="00150725">
      <w:pPr>
        <w:spacing w:after="0" w:line="240" w:lineRule="auto"/>
        <w:rPr>
          <w:rFonts w:ascii="Arial" w:eastAsia="Calibri" w:hAnsi="Arial" w:cs="Arial"/>
          <w:b/>
          <w:bCs/>
          <w:lang w:val="it-IT" w:eastAsia="nl-BE"/>
        </w:rPr>
      </w:pPr>
    </w:p>
    <w:p w14:paraId="77F6EE46" w14:textId="77777777" w:rsidR="00150725" w:rsidRPr="00640765" w:rsidRDefault="00150725" w:rsidP="00150725">
      <w:pPr>
        <w:numPr>
          <w:ilvl w:val="0"/>
          <w:numId w:val="6"/>
        </w:numPr>
        <w:spacing w:after="240" w:line="240" w:lineRule="auto"/>
        <w:ind w:left="284" w:hanging="284"/>
        <w:jc w:val="both"/>
        <w:rPr>
          <w:rFonts w:ascii="Times New Roman" w:eastAsia="Calibri" w:hAnsi="Times New Roman" w:cs="Times New Roman"/>
          <w:sz w:val="20"/>
          <w:szCs w:val="20"/>
          <w:lang w:val="en-GB" w:eastAsia="nl-BE"/>
        </w:rPr>
      </w:pPr>
      <w:r w:rsidRPr="00640765">
        <w:rPr>
          <w:rFonts w:ascii="Arial" w:eastAsia="Calibri" w:hAnsi="Arial" w:cs="Arial"/>
          <w:b/>
          <w:bCs/>
          <w:sz w:val="20"/>
          <w:szCs w:val="20"/>
          <w:lang w:val="en-US" w:eastAsia="nl-BE"/>
        </w:rPr>
        <w:t>INTRODUCTION</w:t>
      </w:r>
    </w:p>
    <w:p w14:paraId="571FEDC9" w14:textId="77777777" w:rsidR="00150725" w:rsidRPr="002E4DBE"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 xml:space="preserve">Due to the easiness of construction, many maritime structures, principally, foundation piles and earth retaining walls are made of steel. It is then normal that these structures are subject to corrosion that could be severe because of the direct contact with seawater or spray. </w:t>
      </w:r>
    </w:p>
    <w:p w14:paraId="7EF229AF"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2B360D78" w14:textId="77777777" w:rsidR="00150725" w:rsidRPr="002E4DBE"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For such structures, some inspection and measurements, are performed as quality control during construction. However, in most cases, corrosion assessment, during service life, is negligible. Afterwards remediation countermeasures, are often costly and done with poor knowledge of</w:t>
      </w:r>
      <w:r>
        <w:rPr>
          <w:rFonts w:ascii="Arial" w:eastAsia="Calibri" w:hAnsi="Arial" w:cs="Arial"/>
          <w:sz w:val="20"/>
          <w:szCs w:val="20"/>
          <w:lang w:val="en-US" w:eastAsia="nl-BE"/>
        </w:rPr>
        <w:t xml:space="preserve"> which areas are critical. </w:t>
      </w:r>
      <w:r w:rsidRPr="002E4DBE">
        <w:rPr>
          <w:rFonts w:ascii="Arial" w:eastAsia="Calibri" w:hAnsi="Arial" w:cs="Arial"/>
          <w:sz w:val="20"/>
          <w:szCs w:val="20"/>
          <w:lang w:val="en-US" w:eastAsia="nl-BE"/>
        </w:rPr>
        <w:t>Nevertheless, there are some advantages in doing measurements for maintenance evaluations. Maybe the most important is to detect differences in the behavior of similar-type elements, and establish the priorities for maintenance.</w:t>
      </w:r>
    </w:p>
    <w:p w14:paraId="53AF87D7"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0FFB1561" w14:textId="77777777" w:rsidR="00150725" w:rsidRPr="002E4DBE"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 xml:space="preserve">This </w:t>
      </w:r>
      <w:r>
        <w:rPr>
          <w:rFonts w:ascii="Arial" w:eastAsia="Calibri" w:hAnsi="Arial" w:cs="Arial"/>
          <w:sz w:val="20"/>
          <w:szCs w:val="20"/>
          <w:lang w:val="en-US" w:eastAsia="nl-BE"/>
        </w:rPr>
        <w:t xml:space="preserve">paper considers three study </w:t>
      </w:r>
      <w:r w:rsidRPr="002E4DBE">
        <w:rPr>
          <w:rFonts w:ascii="Arial" w:eastAsia="Calibri" w:hAnsi="Arial" w:cs="Arial"/>
          <w:sz w:val="20"/>
          <w:szCs w:val="20"/>
          <w:lang w:val="en-US" w:eastAsia="nl-BE"/>
        </w:rPr>
        <w:t>cases</w:t>
      </w:r>
      <w:r>
        <w:rPr>
          <w:rFonts w:ascii="Arial" w:eastAsia="Calibri" w:hAnsi="Arial" w:cs="Arial"/>
          <w:sz w:val="20"/>
          <w:szCs w:val="20"/>
          <w:lang w:val="en-US" w:eastAsia="nl-BE"/>
        </w:rPr>
        <w:t>,</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located in the Pacific of Costa Rica</w:t>
      </w:r>
      <w:r w:rsidRPr="002E4DBE">
        <w:rPr>
          <w:rFonts w:ascii="Arial" w:eastAsia="Calibri" w:hAnsi="Arial" w:cs="Arial"/>
          <w:sz w:val="20"/>
          <w:szCs w:val="20"/>
          <w:lang w:val="en-US" w:eastAsia="nl-BE"/>
        </w:rPr>
        <w:t xml:space="preserve"> with follow up afte</w:t>
      </w:r>
      <w:r>
        <w:rPr>
          <w:rFonts w:ascii="Arial" w:eastAsia="Calibri" w:hAnsi="Arial" w:cs="Arial"/>
          <w:sz w:val="20"/>
          <w:szCs w:val="20"/>
          <w:lang w:val="en-US" w:eastAsia="nl-BE"/>
        </w:rPr>
        <w:t>r construction</w:t>
      </w:r>
      <w:r w:rsidRPr="002E4DBE">
        <w:rPr>
          <w:rFonts w:ascii="Arial" w:eastAsia="Calibri" w:hAnsi="Arial" w:cs="Arial"/>
          <w:sz w:val="20"/>
          <w:szCs w:val="20"/>
          <w:lang w:val="en-US" w:eastAsia="nl-BE"/>
        </w:rPr>
        <w:t xml:space="preserve"> of </w:t>
      </w:r>
      <w:r>
        <w:rPr>
          <w:rFonts w:ascii="Arial" w:eastAsia="Calibri" w:hAnsi="Arial" w:cs="Arial"/>
          <w:sz w:val="20"/>
          <w:szCs w:val="20"/>
          <w:lang w:val="en-US" w:eastAsia="nl-BE"/>
        </w:rPr>
        <w:t xml:space="preserve">maritime </w:t>
      </w:r>
      <w:r w:rsidRPr="002E4DBE">
        <w:rPr>
          <w:rFonts w:ascii="Arial" w:eastAsia="Calibri" w:hAnsi="Arial" w:cs="Arial"/>
          <w:sz w:val="20"/>
          <w:szCs w:val="20"/>
          <w:lang w:val="en-US" w:eastAsia="nl-BE"/>
        </w:rPr>
        <w:t>structures</w:t>
      </w:r>
      <w:r>
        <w:rPr>
          <w:rFonts w:ascii="Arial" w:eastAsia="Calibri" w:hAnsi="Arial" w:cs="Arial"/>
          <w:sz w:val="20"/>
          <w:szCs w:val="20"/>
          <w:lang w:val="en-US" w:eastAsia="nl-BE"/>
        </w:rPr>
        <w:t xml:space="preserve">, </w:t>
      </w:r>
      <w:r w:rsidRPr="002E4DBE">
        <w:rPr>
          <w:rFonts w:ascii="Arial" w:eastAsia="Calibri" w:hAnsi="Arial" w:cs="Arial"/>
          <w:sz w:val="20"/>
          <w:szCs w:val="20"/>
          <w:lang w:val="en-US" w:eastAsia="nl-BE"/>
        </w:rPr>
        <w:t>including thicknesses and electrical potential measures</w:t>
      </w:r>
      <w:r>
        <w:rPr>
          <w:rFonts w:ascii="Arial" w:eastAsia="Calibri" w:hAnsi="Arial" w:cs="Arial"/>
          <w:sz w:val="20"/>
          <w:szCs w:val="20"/>
          <w:lang w:val="en-US" w:eastAsia="nl-BE"/>
        </w:rPr>
        <w:t xml:space="preserve">. </w:t>
      </w:r>
    </w:p>
    <w:p w14:paraId="2E6FEEA6"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172329ED" w14:textId="77777777" w:rsidR="00150725" w:rsidRPr="00640765" w:rsidRDefault="00150725" w:rsidP="00150725">
      <w:pPr>
        <w:numPr>
          <w:ilvl w:val="0"/>
          <w:numId w:val="6"/>
        </w:numPr>
        <w:spacing w:after="240" w:line="240" w:lineRule="auto"/>
        <w:ind w:left="284" w:hanging="284"/>
        <w:jc w:val="both"/>
        <w:rPr>
          <w:rFonts w:ascii="Arial" w:eastAsia="Calibri" w:hAnsi="Arial" w:cs="Arial"/>
          <w:lang w:val="en-GB" w:eastAsia="nl-BE"/>
        </w:rPr>
      </w:pPr>
      <w:r>
        <w:rPr>
          <w:rFonts w:ascii="Arial" w:eastAsia="Calibri" w:hAnsi="Arial" w:cs="Arial"/>
          <w:b/>
          <w:bCs/>
          <w:sz w:val="20"/>
          <w:szCs w:val="20"/>
          <w:lang w:val="en-US" w:eastAsia="nl-BE"/>
        </w:rPr>
        <w:t>CASES OF STUDY</w:t>
      </w:r>
    </w:p>
    <w:p w14:paraId="3B0C37D9" w14:textId="77777777" w:rsidR="00150725" w:rsidRPr="00640765" w:rsidRDefault="00150725" w:rsidP="00150725">
      <w:pPr>
        <w:spacing w:after="240" w:line="240" w:lineRule="auto"/>
        <w:jc w:val="both"/>
        <w:rPr>
          <w:rFonts w:ascii="Arial" w:eastAsia="Calibri" w:hAnsi="Arial" w:cs="Arial"/>
          <w:lang w:val="en-GB" w:eastAsia="nl-BE"/>
        </w:rPr>
      </w:pPr>
      <w:r w:rsidRPr="00640765">
        <w:rPr>
          <w:rFonts w:ascii="Arial" w:eastAsia="Calibri" w:hAnsi="Arial" w:cs="Arial"/>
          <w:b/>
          <w:bCs/>
          <w:sz w:val="20"/>
          <w:szCs w:val="20"/>
          <w:lang w:val="en-US" w:eastAsia="nl-BE"/>
        </w:rPr>
        <w:t>2.1</w:t>
      </w:r>
      <w:r w:rsidRPr="00640765">
        <w:rPr>
          <w:rFonts w:ascii="Arial" w:eastAsia="Calibri" w:hAnsi="Arial" w:cs="Arial"/>
          <w:b/>
          <w:bCs/>
          <w:sz w:val="20"/>
          <w:szCs w:val="20"/>
          <w:lang w:val="en-US" w:eastAsia="nl-BE"/>
        </w:rPr>
        <w:tab/>
      </w:r>
      <w:r>
        <w:rPr>
          <w:rFonts w:ascii="Arial" w:eastAsia="Calibri" w:hAnsi="Arial" w:cs="Arial"/>
          <w:b/>
          <w:bCs/>
          <w:sz w:val="20"/>
          <w:szCs w:val="20"/>
          <w:lang w:val="en-US" w:eastAsia="nl-BE"/>
        </w:rPr>
        <w:t>Cellular Cofferdam Breakwater at Quepos</w:t>
      </w:r>
    </w:p>
    <w:p w14:paraId="5EC755FF" w14:textId="77777777" w:rsidR="00150725" w:rsidRPr="002E4DBE"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 xml:space="preserve">In 2010, it was constructed the </w:t>
      </w:r>
      <w:r>
        <w:rPr>
          <w:rFonts w:ascii="Arial" w:eastAsia="Calibri" w:hAnsi="Arial" w:cs="Arial"/>
          <w:sz w:val="20"/>
          <w:szCs w:val="20"/>
          <w:lang w:val="en-US" w:eastAsia="nl-BE"/>
        </w:rPr>
        <w:t>first p</w:t>
      </w:r>
      <w:r w:rsidRPr="002E4DBE">
        <w:rPr>
          <w:rFonts w:ascii="Arial" w:eastAsia="Calibri" w:hAnsi="Arial" w:cs="Arial"/>
          <w:sz w:val="20"/>
          <w:szCs w:val="20"/>
          <w:lang w:val="en-US" w:eastAsia="nl-BE"/>
        </w:rPr>
        <w:t>hase of a marina</w:t>
      </w:r>
      <w:r>
        <w:rPr>
          <w:rFonts w:ascii="Arial" w:eastAsia="Calibri" w:hAnsi="Arial" w:cs="Arial"/>
          <w:sz w:val="20"/>
          <w:szCs w:val="20"/>
          <w:lang w:val="en-US" w:eastAsia="nl-BE"/>
        </w:rPr>
        <w:t xml:space="preserve"> in Quepos</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including </w:t>
      </w:r>
      <w:r w:rsidRPr="002E4DBE">
        <w:rPr>
          <w:rFonts w:ascii="Arial" w:eastAsia="Calibri" w:hAnsi="Arial" w:cs="Arial"/>
          <w:sz w:val="20"/>
          <w:szCs w:val="20"/>
          <w:lang w:val="en-US" w:eastAsia="nl-BE"/>
        </w:rPr>
        <w:t>two mix breakwaters, both with rubblemound and circular cells o</w:t>
      </w:r>
      <w:r>
        <w:rPr>
          <w:rFonts w:ascii="Arial" w:eastAsia="Calibri" w:hAnsi="Arial" w:cs="Arial"/>
          <w:sz w:val="20"/>
          <w:szCs w:val="20"/>
          <w:lang w:val="en-US" w:eastAsia="nl-BE"/>
        </w:rPr>
        <w:t xml:space="preserve">f sheet piles, on marine steel </w:t>
      </w:r>
      <w:r w:rsidRPr="002E4DBE">
        <w:rPr>
          <w:rFonts w:ascii="Arial" w:eastAsia="Calibri" w:hAnsi="Arial" w:cs="Arial"/>
          <w:sz w:val="20"/>
          <w:szCs w:val="20"/>
          <w:lang w:val="en-US" w:eastAsia="nl-BE"/>
        </w:rPr>
        <w:t>and filled with sand and gravel. Breakwaters are 956 meters long and have 25 circular cells from 12 to 18 meters in diamet</w:t>
      </w:r>
      <w:r>
        <w:rPr>
          <w:rFonts w:ascii="Arial" w:eastAsia="Calibri" w:hAnsi="Arial" w:cs="Arial"/>
          <w:sz w:val="20"/>
          <w:szCs w:val="20"/>
          <w:lang w:val="en-US" w:eastAsia="nl-BE"/>
        </w:rPr>
        <w:t>er, with interconnection arches, in</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water depths from 1-6 m below low water level (LWL). </w:t>
      </w:r>
      <w:r w:rsidRPr="002E4DBE">
        <w:rPr>
          <w:rFonts w:ascii="Arial" w:eastAsia="Calibri" w:hAnsi="Arial" w:cs="Arial"/>
          <w:sz w:val="20"/>
          <w:szCs w:val="20"/>
          <w:lang w:val="en-US" w:eastAsia="nl-BE"/>
        </w:rPr>
        <w:t>An over-thickness for sheet-piles</w:t>
      </w:r>
      <w:r>
        <w:rPr>
          <w:rFonts w:ascii="Arial" w:eastAsia="Calibri" w:hAnsi="Arial" w:cs="Arial"/>
          <w:sz w:val="20"/>
          <w:szCs w:val="20"/>
          <w:lang w:val="en-US" w:eastAsia="nl-BE"/>
        </w:rPr>
        <w:t xml:space="preserve"> </w:t>
      </w:r>
      <w:r w:rsidRPr="002E4DBE">
        <w:rPr>
          <w:rFonts w:ascii="Arial" w:eastAsia="Calibri" w:hAnsi="Arial" w:cs="Arial"/>
          <w:sz w:val="20"/>
          <w:szCs w:val="20"/>
          <w:lang w:val="en-US" w:eastAsia="nl-BE"/>
        </w:rPr>
        <w:t xml:space="preserve">was considered </w:t>
      </w:r>
      <w:r>
        <w:rPr>
          <w:rFonts w:ascii="Arial" w:eastAsia="Calibri" w:hAnsi="Arial" w:cs="Arial"/>
          <w:sz w:val="20"/>
          <w:szCs w:val="20"/>
          <w:lang w:val="en-US" w:eastAsia="nl-BE"/>
        </w:rPr>
        <w:t>for corrosion purposes</w:t>
      </w:r>
      <w:r w:rsidRPr="002E4DBE">
        <w:rPr>
          <w:rFonts w:ascii="Arial" w:eastAsia="Calibri" w:hAnsi="Arial" w:cs="Arial"/>
          <w:sz w:val="20"/>
          <w:szCs w:val="20"/>
          <w:lang w:val="en-US" w:eastAsia="nl-BE"/>
        </w:rPr>
        <w:t xml:space="preserve">. </w:t>
      </w:r>
    </w:p>
    <w:p w14:paraId="203B137F"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1567AC48" w14:textId="77777777" w:rsidR="00150725"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The maintenance plan for the marina, considers tracking the corrosion experienced by the steel sheet-piles, and comparing 'actual' against expected corrosion rates. An analysis is then required to check that the structural limits for the corrosion additional thickness are not exceeded. Update annual campaigns measurements, are from 2011 to 2013, and 2015 to 2017.</w:t>
      </w:r>
      <w:r>
        <w:rPr>
          <w:rFonts w:ascii="Arial" w:eastAsia="Calibri" w:hAnsi="Arial" w:cs="Arial"/>
          <w:sz w:val="20"/>
          <w:szCs w:val="20"/>
          <w:lang w:val="en-US" w:eastAsia="nl-BE"/>
        </w:rPr>
        <w:t xml:space="preserve"> </w:t>
      </w:r>
      <w:r w:rsidRPr="002E4DBE">
        <w:rPr>
          <w:rFonts w:ascii="Arial" w:eastAsia="Calibri" w:hAnsi="Arial" w:cs="Arial"/>
          <w:sz w:val="20"/>
          <w:szCs w:val="20"/>
          <w:lang w:val="en-US" w:eastAsia="nl-BE"/>
        </w:rPr>
        <w:t xml:space="preserve">Specific control sections, distributed along the breakwater, were considered both </w:t>
      </w:r>
      <w:r>
        <w:rPr>
          <w:rFonts w:ascii="Arial" w:eastAsia="Calibri" w:hAnsi="Arial" w:cs="Arial"/>
          <w:sz w:val="20"/>
          <w:szCs w:val="20"/>
          <w:lang w:val="en-US" w:eastAsia="nl-BE"/>
        </w:rPr>
        <w:t xml:space="preserve">inside </w:t>
      </w:r>
      <w:r w:rsidRPr="002E4DBE">
        <w:rPr>
          <w:rFonts w:ascii="Arial" w:eastAsia="Calibri" w:hAnsi="Arial" w:cs="Arial"/>
          <w:sz w:val="20"/>
          <w:szCs w:val="20"/>
          <w:lang w:val="en-US" w:eastAsia="nl-BE"/>
        </w:rPr>
        <w:t xml:space="preserve">and </w:t>
      </w:r>
      <w:r>
        <w:rPr>
          <w:rFonts w:ascii="Arial" w:eastAsia="Calibri" w:hAnsi="Arial" w:cs="Arial"/>
          <w:sz w:val="20"/>
          <w:szCs w:val="20"/>
          <w:lang w:val="en-US" w:eastAsia="nl-BE"/>
        </w:rPr>
        <w:t xml:space="preserve">outside </w:t>
      </w:r>
      <w:r w:rsidRPr="002E4DBE">
        <w:rPr>
          <w:rFonts w:ascii="Arial" w:eastAsia="Calibri" w:hAnsi="Arial" w:cs="Arial"/>
          <w:sz w:val="20"/>
          <w:szCs w:val="20"/>
          <w:lang w:val="en-US" w:eastAsia="nl-BE"/>
        </w:rPr>
        <w:t xml:space="preserve">the </w:t>
      </w:r>
      <w:r>
        <w:rPr>
          <w:rFonts w:ascii="Arial" w:eastAsia="Calibri" w:hAnsi="Arial" w:cs="Arial"/>
          <w:sz w:val="20"/>
          <w:szCs w:val="20"/>
          <w:lang w:val="en-US" w:eastAsia="nl-BE"/>
        </w:rPr>
        <w:t xml:space="preserve">marina </w:t>
      </w:r>
      <w:r w:rsidRPr="002E4DBE">
        <w:rPr>
          <w:rFonts w:ascii="Arial" w:eastAsia="Calibri" w:hAnsi="Arial" w:cs="Arial"/>
          <w:sz w:val="20"/>
          <w:szCs w:val="20"/>
          <w:lang w:val="en-US" w:eastAsia="nl-BE"/>
        </w:rPr>
        <w:t>ba</w:t>
      </w:r>
      <w:r>
        <w:rPr>
          <w:rFonts w:ascii="Arial" w:eastAsia="Calibri" w:hAnsi="Arial" w:cs="Arial"/>
          <w:sz w:val="20"/>
          <w:szCs w:val="20"/>
          <w:lang w:val="en-US" w:eastAsia="nl-BE"/>
        </w:rPr>
        <w:t>sin</w:t>
      </w:r>
      <w:r w:rsidRPr="002E4DBE">
        <w:rPr>
          <w:rFonts w:ascii="Arial" w:eastAsia="Calibri" w:hAnsi="Arial" w:cs="Arial"/>
          <w:sz w:val="20"/>
          <w:szCs w:val="20"/>
          <w:lang w:val="en-US" w:eastAsia="nl-BE"/>
        </w:rPr>
        <w:t>. In each section, thicknesses were measured</w:t>
      </w:r>
      <w:r>
        <w:rPr>
          <w:rFonts w:ascii="Arial" w:eastAsia="Calibri" w:hAnsi="Arial" w:cs="Arial"/>
          <w:sz w:val="20"/>
          <w:szCs w:val="20"/>
          <w:lang w:val="en-US" w:eastAsia="nl-BE"/>
        </w:rPr>
        <w:t xml:space="preserve">, </w:t>
      </w:r>
      <w:r w:rsidRPr="002E4DBE">
        <w:rPr>
          <w:rFonts w:ascii="Arial" w:eastAsia="Calibri" w:hAnsi="Arial" w:cs="Arial"/>
          <w:sz w:val="20"/>
          <w:szCs w:val="20"/>
          <w:lang w:val="en-US" w:eastAsia="nl-BE"/>
        </w:rPr>
        <w:t>every meter from the top of the cell</w:t>
      </w:r>
      <w:r>
        <w:rPr>
          <w:rFonts w:ascii="Arial" w:eastAsia="Calibri" w:hAnsi="Arial" w:cs="Arial"/>
          <w:sz w:val="20"/>
          <w:szCs w:val="20"/>
          <w:lang w:val="en-US" w:eastAsia="nl-BE"/>
        </w:rPr>
        <w:t>,</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about +4 m LWL </w:t>
      </w:r>
      <w:r w:rsidRPr="002E4DBE">
        <w:rPr>
          <w:rFonts w:ascii="Arial" w:eastAsia="Calibri" w:hAnsi="Arial" w:cs="Arial"/>
          <w:sz w:val="20"/>
          <w:szCs w:val="20"/>
          <w:lang w:val="en-US" w:eastAsia="nl-BE"/>
        </w:rPr>
        <w:t>to the seabed</w:t>
      </w:r>
      <w:r>
        <w:rPr>
          <w:rFonts w:ascii="Arial" w:eastAsia="Calibri" w:hAnsi="Arial" w:cs="Arial"/>
          <w:sz w:val="20"/>
          <w:szCs w:val="20"/>
          <w:lang w:val="en-US" w:eastAsia="nl-BE"/>
        </w:rPr>
        <w:t>, using ultrasonic equipment</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and a special underwater transducer. </w:t>
      </w:r>
    </w:p>
    <w:p w14:paraId="45490206" w14:textId="77777777" w:rsidR="00150725" w:rsidRDefault="00150725" w:rsidP="00150725">
      <w:pPr>
        <w:spacing w:after="0" w:line="240" w:lineRule="auto"/>
        <w:jc w:val="both"/>
        <w:rPr>
          <w:rFonts w:ascii="Arial" w:eastAsia="Calibri" w:hAnsi="Arial" w:cs="Arial"/>
          <w:sz w:val="20"/>
          <w:szCs w:val="20"/>
          <w:lang w:val="en-US" w:eastAsia="nl-BE"/>
        </w:rPr>
      </w:pPr>
    </w:p>
    <w:p w14:paraId="1CDF7F0B" w14:textId="77777777" w:rsidR="00150725" w:rsidRPr="002E4DBE" w:rsidRDefault="00150725" w:rsidP="00150725">
      <w:pPr>
        <w:widowControl w:val="0"/>
        <w:spacing w:after="0" w:line="240" w:lineRule="auto"/>
        <w:jc w:val="both"/>
        <w:rPr>
          <w:rFonts w:ascii="Arial" w:eastAsia="Calibri" w:hAnsi="Arial" w:cs="Arial"/>
          <w:sz w:val="20"/>
          <w:szCs w:val="20"/>
          <w:lang w:val="en-US" w:eastAsia="nl-BE"/>
        </w:rPr>
      </w:pPr>
      <w:r>
        <w:rPr>
          <w:rFonts w:ascii="Arial" w:eastAsia="Calibri" w:hAnsi="Arial" w:cs="Arial"/>
          <w:sz w:val="20"/>
          <w:szCs w:val="20"/>
          <w:lang w:val="en-US" w:eastAsia="nl-BE"/>
        </w:rPr>
        <w:t>With measurements from different years, corrosion rates could be calculated, as an average for some structure sectors, or for each measured point. Differences on thicknesses loses and corrosion rates were identified for conditions of exposition, i.e. outside and inside basin, above and below LWL, and due to the location along the breakwaters. From the safe structural thickness for each sector, lifespans could be calculated. In general, these complies with the designed lifespan for the whole structure, however there are lower than required in specific sectors. R</w:t>
      </w:r>
      <w:r w:rsidRPr="002E4DBE">
        <w:rPr>
          <w:rFonts w:ascii="Arial" w:eastAsia="Calibri" w:hAnsi="Arial" w:cs="Arial"/>
          <w:sz w:val="20"/>
          <w:szCs w:val="20"/>
          <w:lang w:val="en-US" w:eastAsia="nl-BE"/>
        </w:rPr>
        <w:t xml:space="preserve">ecommendations for </w:t>
      </w:r>
      <w:r>
        <w:rPr>
          <w:rFonts w:ascii="Arial" w:eastAsia="Calibri" w:hAnsi="Arial" w:cs="Arial"/>
          <w:sz w:val="20"/>
          <w:szCs w:val="20"/>
          <w:lang w:val="en-US" w:eastAsia="nl-BE"/>
        </w:rPr>
        <w:t xml:space="preserve">these sectors </w:t>
      </w:r>
      <w:r w:rsidRPr="002E4DBE">
        <w:rPr>
          <w:rFonts w:ascii="Arial" w:eastAsia="Calibri" w:hAnsi="Arial" w:cs="Arial"/>
          <w:sz w:val="20"/>
          <w:szCs w:val="20"/>
          <w:lang w:val="en-US" w:eastAsia="nl-BE"/>
        </w:rPr>
        <w:t>regarding the barrier protection of the sheet-piles</w:t>
      </w:r>
      <w:r>
        <w:rPr>
          <w:rFonts w:ascii="Arial" w:eastAsia="Calibri" w:hAnsi="Arial" w:cs="Arial"/>
          <w:sz w:val="20"/>
          <w:szCs w:val="20"/>
          <w:lang w:val="en-US" w:eastAsia="nl-BE"/>
        </w:rPr>
        <w:t>,</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had been </w:t>
      </w:r>
      <w:r w:rsidRPr="002E4DBE">
        <w:rPr>
          <w:rFonts w:ascii="Arial" w:eastAsia="Calibri" w:hAnsi="Arial" w:cs="Arial"/>
          <w:sz w:val="20"/>
          <w:szCs w:val="20"/>
          <w:lang w:val="en-US" w:eastAsia="nl-BE"/>
        </w:rPr>
        <w:t>issued.</w:t>
      </w:r>
      <w:r>
        <w:rPr>
          <w:rFonts w:ascii="Arial" w:eastAsia="Calibri" w:hAnsi="Arial" w:cs="Arial"/>
          <w:sz w:val="20"/>
          <w:szCs w:val="20"/>
          <w:lang w:val="en-US" w:eastAsia="nl-BE"/>
        </w:rPr>
        <w:t xml:space="preserve"> Measurements helps to spot the areas to protect and in turn minimize maintenance costs. </w:t>
      </w:r>
    </w:p>
    <w:p w14:paraId="45197AD3"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7D89C278" w14:textId="77777777" w:rsidR="00150725" w:rsidRPr="00640765" w:rsidRDefault="00150725" w:rsidP="00150725">
      <w:pPr>
        <w:keepNext/>
        <w:spacing w:after="240" w:line="240" w:lineRule="auto"/>
        <w:jc w:val="both"/>
        <w:rPr>
          <w:rFonts w:ascii="Arial" w:eastAsia="Calibri" w:hAnsi="Arial" w:cs="Arial"/>
          <w:lang w:val="en-GB" w:eastAsia="nl-BE"/>
        </w:rPr>
      </w:pPr>
      <w:r>
        <w:rPr>
          <w:rFonts w:ascii="Arial" w:eastAsia="Calibri" w:hAnsi="Arial" w:cs="Arial"/>
          <w:b/>
          <w:bCs/>
          <w:sz w:val="20"/>
          <w:szCs w:val="20"/>
          <w:lang w:val="en-US" w:eastAsia="nl-BE"/>
        </w:rPr>
        <w:lastRenderedPageBreak/>
        <w:t xml:space="preserve">2.2. </w:t>
      </w:r>
      <w:r>
        <w:rPr>
          <w:rFonts w:ascii="Arial" w:eastAsia="Calibri" w:hAnsi="Arial" w:cs="Arial"/>
          <w:b/>
          <w:bCs/>
          <w:sz w:val="20"/>
          <w:szCs w:val="20"/>
          <w:lang w:val="en-US" w:eastAsia="nl-BE"/>
        </w:rPr>
        <w:tab/>
        <w:t>Sheet-pile wall at Caldera Port</w:t>
      </w:r>
    </w:p>
    <w:p w14:paraId="28F68349" w14:textId="77777777" w:rsidR="00150725" w:rsidRDefault="00150725" w:rsidP="00150725">
      <w:pPr>
        <w:spacing w:after="0" w:line="240" w:lineRule="auto"/>
        <w:jc w:val="both"/>
        <w:rPr>
          <w:rFonts w:ascii="Arial" w:eastAsia="Calibri" w:hAnsi="Arial" w:cs="Arial"/>
          <w:sz w:val="20"/>
          <w:szCs w:val="20"/>
          <w:lang w:val="en-US" w:eastAsia="nl-BE"/>
        </w:rPr>
      </w:pPr>
      <w:r>
        <w:rPr>
          <w:rFonts w:ascii="Arial" w:eastAsia="Calibri" w:hAnsi="Arial" w:cs="Arial"/>
          <w:sz w:val="20"/>
          <w:szCs w:val="20"/>
          <w:lang w:val="en-US" w:eastAsia="nl-BE"/>
        </w:rPr>
        <w:t>The principal bulkhead of P</w:t>
      </w:r>
      <w:r w:rsidRPr="002E4DBE">
        <w:rPr>
          <w:rFonts w:ascii="Arial" w:eastAsia="Calibri" w:hAnsi="Arial" w:cs="Arial"/>
          <w:sz w:val="20"/>
          <w:szCs w:val="20"/>
          <w:lang w:val="en-US" w:eastAsia="nl-BE"/>
        </w:rPr>
        <w:t>ort</w:t>
      </w:r>
      <w:r>
        <w:rPr>
          <w:rFonts w:ascii="Arial" w:eastAsia="Calibri" w:hAnsi="Arial" w:cs="Arial"/>
          <w:sz w:val="20"/>
          <w:szCs w:val="20"/>
          <w:lang w:val="en-US" w:eastAsia="nl-BE"/>
        </w:rPr>
        <w:t xml:space="preserve"> of Caldera</w:t>
      </w:r>
      <w:r w:rsidRPr="002E4DBE">
        <w:rPr>
          <w:rFonts w:ascii="Arial" w:eastAsia="Calibri" w:hAnsi="Arial" w:cs="Arial"/>
          <w:sz w:val="20"/>
          <w:szCs w:val="20"/>
          <w:lang w:val="en-US" w:eastAsia="nl-BE"/>
        </w:rPr>
        <w:t xml:space="preserve">, includes three berthing positions depths </w:t>
      </w:r>
      <w:r>
        <w:rPr>
          <w:rFonts w:ascii="Arial" w:eastAsia="Calibri" w:hAnsi="Arial" w:cs="Arial"/>
          <w:sz w:val="20"/>
          <w:szCs w:val="20"/>
          <w:lang w:val="en-US" w:eastAsia="nl-BE"/>
        </w:rPr>
        <w:t xml:space="preserve">from </w:t>
      </w:r>
      <w:r w:rsidRPr="002E4DBE">
        <w:rPr>
          <w:rFonts w:ascii="Arial" w:eastAsia="Calibri" w:hAnsi="Arial" w:cs="Arial"/>
          <w:sz w:val="20"/>
          <w:szCs w:val="20"/>
          <w:lang w:val="en-US" w:eastAsia="nl-BE"/>
        </w:rPr>
        <w:t xml:space="preserve">-7.5 to -11 m LWL </w:t>
      </w:r>
      <w:r>
        <w:rPr>
          <w:rFonts w:ascii="Arial" w:eastAsia="Calibri" w:hAnsi="Arial" w:cs="Arial"/>
          <w:sz w:val="20"/>
          <w:szCs w:val="20"/>
          <w:lang w:val="en-US" w:eastAsia="nl-BE"/>
        </w:rPr>
        <w:t>and a total length of 500 m</w:t>
      </w:r>
      <w:r w:rsidRPr="002E4DBE">
        <w:rPr>
          <w:rFonts w:ascii="Arial" w:eastAsia="Calibri" w:hAnsi="Arial" w:cs="Arial"/>
          <w:sz w:val="20"/>
          <w:szCs w:val="20"/>
          <w:lang w:val="en-US" w:eastAsia="nl-BE"/>
        </w:rPr>
        <w:t>. This is a steel sheet-pile retaining wall constructed in 1980. Above water, sheet-piles are protected by a concrete cap, meanwhile, below</w:t>
      </w:r>
      <w:r>
        <w:rPr>
          <w:rFonts w:ascii="Arial" w:eastAsia="Calibri" w:hAnsi="Arial" w:cs="Arial"/>
          <w:sz w:val="20"/>
          <w:szCs w:val="20"/>
          <w:lang w:val="en-US" w:eastAsia="nl-BE"/>
        </w:rPr>
        <w:t xml:space="preserve"> water</w:t>
      </w:r>
      <w:r w:rsidRPr="002E4DBE">
        <w:rPr>
          <w:rFonts w:ascii="Arial" w:eastAsia="Calibri" w:hAnsi="Arial" w:cs="Arial"/>
          <w:sz w:val="20"/>
          <w:szCs w:val="20"/>
          <w:lang w:val="en-US" w:eastAsia="nl-BE"/>
        </w:rPr>
        <w:t xml:space="preserve"> sacrificial aluminum alloy anodes provide </w:t>
      </w:r>
      <w:r>
        <w:rPr>
          <w:rFonts w:ascii="Arial" w:eastAsia="Calibri" w:hAnsi="Arial" w:cs="Arial"/>
          <w:sz w:val="20"/>
          <w:szCs w:val="20"/>
          <w:lang w:val="en-US" w:eastAsia="nl-BE"/>
        </w:rPr>
        <w:t xml:space="preserve">passive </w:t>
      </w:r>
      <w:r w:rsidRPr="002E4DBE">
        <w:rPr>
          <w:rFonts w:ascii="Arial" w:eastAsia="Calibri" w:hAnsi="Arial" w:cs="Arial"/>
          <w:sz w:val="20"/>
          <w:szCs w:val="20"/>
          <w:lang w:val="en-US" w:eastAsia="nl-BE"/>
        </w:rPr>
        <w:t>cathodic protection. Evaluations of sheet-pile thicknesses and electrical potential generated by the cathodic system were performed by others in 2003. Additional measurement campaigns, were executed from 2011 to 2</w:t>
      </w:r>
      <w:r>
        <w:rPr>
          <w:rFonts w:ascii="Arial" w:eastAsia="Calibri" w:hAnsi="Arial" w:cs="Arial"/>
          <w:sz w:val="20"/>
          <w:szCs w:val="20"/>
          <w:lang w:val="en-US" w:eastAsia="nl-BE"/>
        </w:rPr>
        <w:t xml:space="preserve">015, and the last one in 2017. </w:t>
      </w:r>
    </w:p>
    <w:p w14:paraId="14174D95" w14:textId="77777777" w:rsidR="00150725" w:rsidRDefault="00150725" w:rsidP="00150725">
      <w:pPr>
        <w:spacing w:after="0" w:line="240" w:lineRule="auto"/>
        <w:jc w:val="both"/>
        <w:rPr>
          <w:rFonts w:ascii="Arial" w:eastAsia="Calibri" w:hAnsi="Arial" w:cs="Arial"/>
          <w:sz w:val="20"/>
          <w:szCs w:val="20"/>
          <w:lang w:val="en-US" w:eastAsia="nl-BE"/>
        </w:rPr>
      </w:pPr>
    </w:p>
    <w:p w14:paraId="5D07FA3C" w14:textId="77777777" w:rsidR="00150725"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 xml:space="preserve">Steel thicknesses measures, </w:t>
      </w:r>
      <w:r>
        <w:rPr>
          <w:rFonts w:ascii="Arial" w:eastAsia="Calibri" w:hAnsi="Arial" w:cs="Arial"/>
          <w:sz w:val="20"/>
          <w:szCs w:val="20"/>
          <w:lang w:val="en-US" w:eastAsia="nl-BE"/>
        </w:rPr>
        <w:t xml:space="preserve">follows </w:t>
      </w:r>
      <w:r w:rsidRPr="002E4DBE">
        <w:rPr>
          <w:rFonts w:ascii="Arial" w:eastAsia="Calibri" w:hAnsi="Arial" w:cs="Arial"/>
          <w:sz w:val="20"/>
          <w:szCs w:val="20"/>
          <w:lang w:val="en-US" w:eastAsia="nl-BE"/>
        </w:rPr>
        <w:t>a</w:t>
      </w:r>
      <w:r>
        <w:rPr>
          <w:rFonts w:ascii="Arial" w:eastAsia="Calibri" w:hAnsi="Arial" w:cs="Arial"/>
          <w:sz w:val="20"/>
          <w:szCs w:val="20"/>
          <w:lang w:val="en-US" w:eastAsia="nl-BE"/>
        </w:rPr>
        <w:t>n analogous</w:t>
      </w:r>
      <w:r w:rsidRPr="002E4DBE">
        <w:rPr>
          <w:rFonts w:ascii="Arial" w:eastAsia="Calibri" w:hAnsi="Arial" w:cs="Arial"/>
          <w:sz w:val="20"/>
          <w:szCs w:val="20"/>
          <w:lang w:val="en-US" w:eastAsia="nl-BE"/>
        </w:rPr>
        <w:t xml:space="preserve"> methodology as in the previous case study, </w:t>
      </w:r>
      <w:r>
        <w:rPr>
          <w:rFonts w:ascii="Arial" w:eastAsia="Calibri" w:hAnsi="Arial" w:cs="Arial"/>
          <w:sz w:val="20"/>
          <w:szCs w:val="20"/>
          <w:lang w:val="en-US" w:eastAsia="nl-BE"/>
        </w:rPr>
        <w:t>with the difference that only measurements below water were executed, where there is no concrete cap</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Despite this is a structure with 38 years of construction, steel thicknesses compared to sheet-pile original specifications remain similar, which is probably due to an effective cathodic protection. </w:t>
      </w:r>
    </w:p>
    <w:p w14:paraId="1617B6FA" w14:textId="77777777" w:rsidR="00150725" w:rsidRDefault="00150725" w:rsidP="00150725">
      <w:pPr>
        <w:spacing w:after="0" w:line="240" w:lineRule="auto"/>
        <w:jc w:val="both"/>
        <w:rPr>
          <w:rFonts w:ascii="Arial" w:eastAsia="Calibri" w:hAnsi="Arial" w:cs="Arial"/>
          <w:sz w:val="20"/>
          <w:szCs w:val="20"/>
          <w:lang w:val="en-US" w:eastAsia="nl-BE"/>
        </w:rPr>
      </w:pPr>
    </w:p>
    <w:p w14:paraId="26D34CDE" w14:textId="77777777" w:rsidR="00150725" w:rsidRPr="002E4DBE" w:rsidRDefault="00150725" w:rsidP="00150725">
      <w:pPr>
        <w:spacing w:after="0" w:line="240" w:lineRule="auto"/>
        <w:jc w:val="both"/>
        <w:rPr>
          <w:rFonts w:ascii="Arial" w:eastAsia="Calibri" w:hAnsi="Arial" w:cs="Arial"/>
          <w:sz w:val="20"/>
          <w:szCs w:val="20"/>
          <w:lang w:val="en-US" w:eastAsia="nl-BE"/>
        </w:rPr>
      </w:pPr>
      <w:r>
        <w:rPr>
          <w:rFonts w:ascii="Arial" w:eastAsia="Calibri" w:hAnsi="Arial" w:cs="Arial"/>
          <w:sz w:val="20"/>
          <w:szCs w:val="20"/>
          <w:lang w:val="en-US" w:eastAsia="nl-BE"/>
        </w:rPr>
        <w:t>E</w:t>
      </w:r>
      <w:r w:rsidRPr="002E4DBE">
        <w:rPr>
          <w:rFonts w:ascii="Arial" w:eastAsia="Calibri" w:hAnsi="Arial" w:cs="Arial"/>
          <w:sz w:val="20"/>
          <w:szCs w:val="20"/>
          <w:lang w:val="en-US" w:eastAsia="nl-BE"/>
        </w:rPr>
        <w:t xml:space="preserve">lectrical voltage assessment is used as maintenance evaluation to detect areas with low potentials, in comparison with was is required to suppose corrosion inhibition. </w:t>
      </w:r>
      <w:r>
        <w:rPr>
          <w:rFonts w:ascii="Arial" w:eastAsia="Calibri" w:hAnsi="Arial" w:cs="Arial"/>
          <w:sz w:val="20"/>
          <w:szCs w:val="20"/>
          <w:lang w:val="en-US" w:eastAsia="nl-BE"/>
        </w:rPr>
        <w:t>Measurements are performed in sections every 5-10 meters alongside the main and closure walls, and every 50-100 cm from top to sea-bed. If there are detected a</w:t>
      </w:r>
      <w:r w:rsidRPr="002E4DBE">
        <w:rPr>
          <w:rFonts w:ascii="Arial" w:eastAsia="Calibri" w:hAnsi="Arial" w:cs="Arial"/>
          <w:sz w:val="20"/>
          <w:szCs w:val="20"/>
          <w:lang w:val="en-US" w:eastAsia="nl-BE"/>
        </w:rPr>
        <w:t>reas,</w:t>
      </w:r>
      <w:r>
        <w:rPr>
          <w:rFonts w:ascii="Arial" w:eastAsia="Calibri" w:hAnsi="Arial" w:cs="Arial"/>
          <w:sz w:val="20"/>
          <w:szCs w:val="20"/>
          <w:lang w:val="en-US" w:eastAsia="nl-BE"/>
        </w:rPr>
        <w:t xml:space="preserve"> with potentials outside specifications, additional </w:t>
      </w:r>
      <w:r w:rsidRPr="002E4DBE">
        <w:rPr>
          <w:rFonts w:ascii="Arial" w:eastAsia="Calibri" w:hAnsi="Arial" w:cs="Arial"/>
          <w:sz w:val="20"/>
          <w:szCs w:val="20"/>
          <w:lang w:val="en-US" w:eastAsia="nl-BE"/>
        </w:rPr>
        <w:t xml:space="preserve">anodes are welded to regain potential, and then new electrical measurements </w:t>
      </w:r>
      <w:r>
        <w:rPr>
          <w:rFonts w:ascii="Arial" w:eastAsia="Calibri" w:hAnsi="Arial" w:cs="Arial"/>
          <w:sz w:val="20"/>
          <w:szCs w:val="20"/>
          <w:lang w:val="en-US" w:eastAsia="nl-BE"/>
        </w:rPr>
        <w:t xml:space="preserve">performed to </w:t>
      </w:r>
      <w:r w:rsidRPr="002E4DBE">
        <w:rPr>
          <w:rFonts w:ascii="Arial" w:eastAsia="Calibri" w:hAnsi="Arial" w:cs="Arial"/>
          <w:sz w:val="20"/>
          <w:szCs w:val="20"/>
          <w:lang w:val="en-US" w:eastAsia="nl-BE"/>
        </w:rPr>
        <w:t xml:space="preserve">confirm the protection. </w:t>
      </w:r>
      <w:r>
        <w:rPr>
          <w:rFonts w:ascii="Arial" w:eastAsia="Calibri" w:hAnsi="Arial" w:cs="Arial"/>
          <w:sz w:val="20"/>
          <w:szCs w:val="20"/>
          <w:lang w:val="en-US" w:eastAsia="nl-BE"/>
        </w:rPr>
        <w:t xml:space="preserve">This approach minimizes maintenance costs since only the sections that need anodes would be re-protected with them, compared to replace anodes after certain mass loss despite the potential. </w:t>
      </w:r>
    </w:p>
    <w:p w14:paraId="1338B565" w14:textId="77777777" w:rsidR="00150725" w:rsidRDefault="00150725" w:rsidP="00150725">
      <w:pPr>
        <w:spacing w:after="0" w:line="240" w:lineRule="auto"/>
        <w:jc w:val="both"/>
        <w:rPr>
          <w:rFonts w:ascii="Arial" w:eastAsia="Calibri" w:hAnsi="Arial" w:cs="Arial"/>
          <w:sz w:val="20"/>
          <w:szCs w:val="20"/>
          <w:lang w:val="en-US" w:eastAsia="nl-BE"/>
        </w:rPr>
      </w:pPr>
    </w:p>
    <w:p w14:paraId="0193A7E1" w14:textId="77777777" w:rsidR="00150725" w:rsidRPr="00D72AE1" w:rsidRDefault="00150725" w:rsidP="00150725">
      <w:pPr>
        <w:spacing w:after="240" w:line="240" w:lineRule="auto"/>
        <w:jc w:val="both"/>
        <w:rPr>
          <w:rFonts w:ascii="Arial" w:eastAsia="Calibri" w:hAnsi="Arial" w:cs="Arial"/>
          <w:lang w:val="en-GB" w:eastAsia="nl-BE"/>
        </w:rPr>
      </w:pPr>
      <w:r>
        <w:rPr>
          <w:rFonts w:ascii="Arial" w:eastAsia="Calibri" w:hAnsi="Arial" w:cs="Arial"/>
          <w:b/>
          <w:bCs/>
          <w:sz w:val="20"/>
          <w:szCs w:val="20"/>
          <w:lang w:val="en-US" w:eastAsia="nl-BE"/>
        </w:rPr>
        <w:t>2.2</w:t>
      </w:r>
      <w:r w:rsidRPr="00640765">
        <w:rPr>
          <w:rFonts w:ascii="Arial" w:eastAsia="Calibri" w:hAnsi="Arial" w:cs="Arial"/>
          <w:b/>
          <w:bCs/>
          <w:sz w:val="20"/>
          <w:szCs w:val="20"/>
          <w:lang w:val="en-US" w:eastAsia="nl-BE"/>
        </w:rPr>
        <w:tab/>
      </w:r>
      <w:r>
        <w:rPr>
          <w:rFonts w:ascii="Arial" w:eastAsia="Calibri" w:hAnsi="Arial" w:cs="Arial"/>
          <w:b/>
          <w:bCs/>
          <w:sz w:val="20"/>
          <w:szCs w:val="20"/>
          <w:lang w:val="en-US" w:eastAsia="nl-BE"/>
        </w:rPr>
        <w:t>Pier at Punta Morales</w:t>
      </w:r>
    </w:p>
    <w:p w14:paraId="189C2175" w14:textId="77777777" w:rsidR="00150725" w:rsidRPr="002E4DBE" w:rsidRDefault="00150725" w:rsidP="00150725">
      <w:pPr>
        <w:spacing w:after="0" w:line="240" w:lineRule="auto"/>
        <w:jc w:val="both"/>
        <w:rPr>
          <w:rFonts w:ascii="Arial" w:eastAsia="Calibri" w:hAnsi="Arial" w:cs="Arial"/>
          <w:sz w:val="20"/>
          <w:szCs w:val="20"/>
          <w:lang w:val="en-US" w:eastAsia="nl-BE"/>
        </w:rPr>
      </w:pPr>
      <w:r>
        <w:rPr>
          <w:rFonts w:ascii="Arial" w:eastAsia="Calibri" w:hAnsi="Arial" w:cs="Arial"/>
          <w:sz w:val="20"/>
          <w:szCs w:val="20"/>
          <w:lang w:val="en-US" w:eastAsia="nl-BE"/>
        </w:rPr>
        <w:t>T</w:t>
      </w:r>
      <w:r w:rsidRPr="002E4DBE">
        <w:rPr>
          <w:rFonts w:ascii="Arial" w:eastAsia="Calibri" w:hAnsi="Arial" w:cs="Arial"/>
          <w:sz w:val="20"/>
          <w:szCs w:val="20"/>
          <w:lang w:val="en-US" w:eastAsia="nl-BE"/>
        </w:rPr>
        <w:t xml:space="preserve">he Punta Morales pier, </w:t>
      </w:r>
      <w:r>
        <w:rPr>
          <w:rFonts w:ascii="Arial" w:eastAsia="Calibri" w:hAnsi="Arial" w:cs="Arial"/>
          <w:sz w:val="20"/>
          <w:szCs w:val="20"/>
          <w:lang w:val="en-US" w:eastAsia="nl-BE"/>
        </w:rPr>
        <w:t xml:space="preserve">principally </w:t>
      </w:r>
      <w:r w:rsidRPr="002E4DBE">
        <w:rPr>
          <w:rFonts w:ascii="Arial" w:eastAsia="Calibri" w:hAnsi="Arial" w:cs="Arial"/>
          <w:sz w:val="20"/>
          <w:szCs w:val="20"/>
          <w:lang w:val="en-US" w:eastAsia="nl-BE"/>
        </w:rPr>
        <w:t>for sugar export</w:t>
      </w:r>
      <w:r>
        <w:rPr>
          <w:rFonts w:ascii="Arial" w:eastAsia="Calibri" w:hAnsi="Arial" w:cs="Arial"/>
          <w:sz w:val="20"/>
          <w:szCs w:val="20"/>
          <w:lang w:val="en-US" w:eastAsia="nl-BE"/>
        </w:rPr>
        <w:t>, was</w:t>
      </w:r>
      <w:r w:rsidRPr="002E4DBE">
        <w:rPr>
          <w:rFonts w:ascii="Arial" w:eastAsia="Calibri" w:hAnsi="Arial" w:cs="Arial"/>
          <w:sz w:val="20"/>
          <w:szCs w:val="20"/>
          <w:lang w:val="en-US" w:eastAsia="nl-BE"/>
        </w:rPr>
        <w:t xml:space="preserve"> constructed in 1980, </w:t>
      </w:r>
      <w:r>
        <w:rPr>
          <w:rFonts w:ascii="Arial" w:eastAsia="Calibri" w:hAnsi="Arial" w:cs="Arial"/>
          <w:sz w:val="20"/>
          <w:szCs w:val="20"/>
          <w:lang w:val="en-US" w:eastAsia="nl-BE"/>
        </w:rPr>
        <w:t xml:space="preserve">and </w:t>
      </w:r>
      <w:r w:rsidRPr="002E4DBE">
        <w:rPr>
          <w:rFonts w:ascii="Arial" w:eastAsia="Calibri" w:hAnsi="Arial" w:cs="Arial"/>
          <w:sz w:val="20"/>
          <w:szCs w:val="20"/>
          <w:lang w:val="en-US" w:eastAsia="nl-BE"/>
        </w:rPr>
        <w:t>is a dolphin-type pier with a</w:t>
      </w:r>
      <w:r>
        <w:rPr>
          <w:rFonts w:ascii="Arial" w:eastAsia="Calibri" w:hAnsi="Arial" w:cs="Arial"/>
          <w:sz w:val="20"/>
          <w:szCs w:val="20"/>
          <w:lang w:val="en-US" w:eastAsia="nl-BE"/>
        </w:rPr>
        <w:t xml:space="preserve"> loading platform, all on piles</w:t>
      </w:r>
      <w:r w:rsidRPr="002E4DBE">
        <w:rPr>
          <w:rFonts w:ascii="Arial" w:eastAsia="Calibri" w:hAnsi="Arial" w:cs="Arial"/>
          <w:sz w:val="20"/>
          <w:szCs w:val="20"/>
          <w:lang w:val="en-US" w:eastAsia="nl-BE"/>
        </w:rPr>
        <w:t xml:space="preserve">. The sugar is transported from a warehouse on land to the loading platform by means of a conveyor belt. This belt is supported on (9) concrete caps, each one with (4) H-beam steel piles. The piles of the conveyor support are protected from corrosion by painting and by an active cathodic protection. </w:t>
      </w:r>
    </w:p>
    <w:p w14:paraId="38BC3A41"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2813B029" w14:textId="77777777" w:rsidR="00150725" w:rsidRPr="002E4DBE"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 xml:space="preserve">During routinely inspections, sections losses were viewed on </w:t>
      </w:r>
      <w:r>
        <w:rPr>
          <w:rFonts w:ascii="Arial" w:eastAsia="Calibri" w:hAnsi="Arial" w:cs="Arial"/>
          <w:sz w:val="20"/>
          <w:szCs w:val="20"/>
          <w:lang w:val="en-US" w:eastAsia="nl-BE"/>
        </w:rPr>
        <w:t xml:space="preserve">the belt </w:t>
      </w:r>
      <w:r w:rsidRPr="002E4DBE">
        <w:rPr>
          <w:rFonts w:ascii="Arial" w:eastAsia="Calibri" w:hAnsi="Arial" w:cs="Arial"/>
          <w:sz w:val="20"/>
          <w:szCs w:val="20"/>
          <w:lang w:val="en-US" w:eastAsia="nl-BE"/>
        </w:rPr>
        <w:t xml:space="preserve">support piles, mostly near </w:t>
      </w:r>
      <w:r>
        <w:rPr>
          <w:rFonts w:ascii="Arial" w:eastAsia="Calibri" w:hAnsi="Arial" w:cs="Arial"/>
          <w:sz w:val="20"/>
          <w:szCs w:val="20"/>
          <w:lang w:val="en-US" w:eastAsia="nl-BE"/>
        </w:rPr>
        <w:t>LWL, and possible due to abrasion</w:t>
      </w:r>
      <w:r w:rsidRPr="002E4DBE">
        <w:rPr>
          <w:rFonts w:ascii="Arial" w:eastAsia="Calibri" w:hAnsi="Arial" w:cs="Arial"/>
          <w:sz w:val="20"/>
          <w:szCs w:val="20"/>
          <w:lang w:val="en-US" w:eastAsia="nl-BE"/>
        </w:rPr>
        <w:t xml:space="preserve">. However, extend of the damages were unknown, especially below water. </w:t>
      </w:r>
      <w:r>
        <w:rPr>
          <w:rFonts w:ascii="Arial" w:eastAsia="Calibri" w:hAnsi="Arial" w:cs="Arial"/>
          <w:sz w:val="20"/>
          <w:szCs w:val="20"/>
          <w:lang w:val="en-US" w:eastAsia="nl-BE"/>
        </w:rPr>
        <w:t>I</w:t>
      </w:r>
      <w:r w:rsidRPr="002E4DBE">
        <w:rPr>
          <w:rFonts w:ascii="Arial" w:eastAsia="Calibri" w:hAnsi="Arial" w:cs="Arial"/>
          <w:sz w:val="20"/>
          <w:szCs w:val="20"/>
          <w:lang w:val="en-US" w:eastAsia="nl-BE"/>
        </w:rPr>
        <w:t xml:space="preserve">n the </w:t>
      </w:r>
      <w:r>
        <w:rPr>
          <w:rFonts w:ascii="Arial" w:eastAsia="Calibri" w:hAnsi="Arial" w:cs="Arial"/>
          <w:sz w:val="20"/>
          <w:szCs w:val="20"/>
          <w:lang w:val="en-US" w:eastAsia="nl-BE"/>
        </w:rPr>
        <w:t xml:space="preserve">five outermost supports, which pile does not discover on low tide with water depths from 1-9 m LWL, </w:t>
      </w:r>
      <w:r w:rsidRPr="002E4DBE">
        <w:rPr>
          <w:rFonts w:ascii="Arial" w:eastAsia="Calibri" w:hAnsi="Arial" w:cs="Arial"/>
          <w:sz w:val="20"/>
          <w:szCs w:val="20"/>
          <w:lang w:val="en-US" w:eastAsia="nl-BE"/>
        </w:rPr>
        <w:t>steel thicknesses</w:t>
      </w:r>
      <w:r>
        <w:rPr>
          <w:rFonts w:ascii="Arial" w:eastAsia="Calibri" w:hAnsi="Arial" w:cs="Arial"/>
          <w:sz w:val="20"/>
          <w:szCs w:val="20"/>
          <w:lang w:val="en-US" w:eastAsia="nl-BE"/>
        </w:rPr>
        <w:t xml:space="preserve"> </w:t>
      </w:r>
      <w:r w:rsidRPr="002E4DBE">
        <w:rPr>
          <w:rFonts w:ascii="Arial" w:eastAsia="Calibri" w:hAnsi="Arial" w:cs="Arial"/>
          <w:sz w:val="20"/>
          <w:szCs w:val="20"/>
          <w:lang w:val="en-US" w:eastAsia="nl-BE"/>
        </w:rPr>
        <w:t>at each pile</w:t>
      </w:r>
      <w:r>
        <w:rPr>
          <w:rFonts w:ascii="Arial" w:eastAsia="Calibri" w:hAnsi="Arial" w:cs="Arial"/>
          <w:sz w:val="20"/>
          <w:szCs w:val="20"/>
          <w:lang w:val="en-US" w:eastAsia="nl-BE"/>
        </w:rPr>
        <w:t xml:space="preserve"> were measured</w:t>
      </w:r>
      <w:r w:rsidRPr="002E4DBE">
        <w:rPr>
          <w:rFonts w:ascii="Arial" w:eastAsia="Calibri" w:hAnsi="Arial" w:cs="Arial"/>
          <w:sz w:val="20"/>
          <w:szCs w:val="20"/>
          <w:lang w:val="en-US" w:eastAsia="nl-BE"/>
        </w:rPr>
        <w:t xml:space="preserve">, every </w:t>
      </w:r>
      <w:r>
        <w:rPr>
          <w:rFonts w:ascii="Arial" w:eastAsia="Calibri" w:hAnsi="Arial" w:cs="Arial"/>
          <w:sz w:val="20"/>
          <w:szCs w:val="20"/>
          <w:lang w:val="en-US" w:eastAsia="nl-BE"/>
        </w:rPr>
        <w:t xml:space="preserve">meter </w:t>
      </w:r>
      <w:r w:rsidRPr="002E4DBE">
        <w:rPr>
          <w:rFonts w:ascii="Arial" w:eastAsia="Calibri" w:hAnsi="Arial" w:cs="Arial"/>
          <w:sz w:val="20"/>
          <w:szCs w:val="20"/>
          <w:lang w:val="en-US" w:eastAsia="nl-BE"/>
        </w:rPr>
        <w:t xml:space="preserve">from top to sea-bottom. </w:t>
      </w:r>
    </w:p>
    <w:p w14:paraId="1659DD47"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108AB21B" w14:textId="77777777" w:rsidR="00150725" w:rsidRDefault="00150725" w:rsidP="00150725">
      <w:pPr>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Thicknesses measures helped to detect areas with severe losses</w:t>
      </w:r>
      <w:r>
        <w:rPr>
          <w:rFonts w:ascii="Arial" w:eastAsia="Calibri" w:hAnsi="Arial" w:cs="Arial"/>
          <w:sz w:val="20"/>
          <w:szCs w:val="20"/>
          <w:lang w:val="en-US" w:eastAsia="nl-BE"/>
        </w:rPr>
        <w:t>, and</w:t>
      </w:r>
      <w:r w:rsidRPr="002E4DBE">
        <w:rPr>
          <w:rFonts w:ascii="Arial" w:eastAsia="Calibri" w:hAnsi="Arial" w:cs="Arial"/>
          <w:sz w:val="20"/>
          <w:szCs w:val="20"/>
          <w:lang w:val="en-US" w:eastAsia="nl-BE"/>
        </w:rPr>
        <w:t xml:space="preserve"> show</w:t>
      </w:r>
      <w:r>
        <w:rPr>
          <w:rFonts w:ascii="Arial" w:eastAsia="Calibri" w:hAnsi="Arial" w:cs="Arial"/>
          <w:sz w:val="20"/>
          <w:szCs w:val="20"/>
          <w:lang w:val="en-US" w:eastAsia="nl-BE"/>
        </w:rPr>
        <w:t>ed</w:t>
      </w:r>
      <w:r w:rsidRPr="002E4DBE">
        <w:rPr>
          <w:rFonts w:ascii="Arial" w:eastAsia="Calibri" w:hAnsi="Arial" w:cs="Arial"/>
          <w:sz w:val="20"/>
          <w:szCs w:val="20"/>
          <w:lang w:val="en-US" w:eastAsia="nl-BE"/>
        </w:rPr>
        <w:t xml:space="preserve"> some </w:t>
      </w:r>
      <w:r>
        <w:rPr>
          <w:rFonts w:ascii="Arial" w:eastAsia="Calibri" w:hAnsi="Arial" w:cs="Arial"/>
          <w:sz w:val="20"/>
          <w:szCs w:val="20"/>
          <w:lang w:val="en-US" w:eastAsia="nl-BE"/>
        </w:rPr>
        <w:t xml:space="preserve">losses </w:t>
      </w:r>
      <w:r w:rsidRPr="002E4DBE">
        <w:rPr>
          <w:rFonts w:ascii="Arial" w:eastAsia="Calibri" w:hAnsi="Arial" w:cs="Arial"/>
          <w:sz w:val="20"/>
          <w:szCs w:val="20"/>
          <w:lang w:val="en-US" w:eastAsia="nl-BE"/>
        </w:rPr>
        <w:t xml:space="preserve">below water, not necessarily visible. Instead of </w:t>
      </w:r>
      <w:r>
        <w:rPr>
          <w:rFonts w:ascii="Arial" w:eastAsia="Calibri" w:hAnsi="Arial" w:cs="Arial"/>
          <w:sz w:val="20"/>
          <w:szCs w:val="20"/>
          <w:lang w:val="en-US" w:eastAsia="nl-BE"/>
        </w:rPr>
        <w:t xml:space="preserve">prescribing </w:t>
      </w:r>
      <w:r w:rsidRPr="002E4DBE">
        <w:rPr>
          <w:rFonts w:ascii="Arial" w:eastAsia="Calibri" w:hAnsi="Arial" w:cs="Arial"/>
          <w:sz w:val="20"/>
          <w:szCs w:val="20"/>
          <w:lang w:val="en-US" w:eastAsia="nl-BE"/>
        </w:rPr>
        <w:t xml:space="preserve">substitution of the piles, </w:t>
      </w:r>
      <w:r>
        <w:rPr>
          <w:rFonts w:ascii="Arial" w:eastAsia="Calibri" w:hAnsi="Arial" w:cs="Arial"/>
          <w:sz w:val="20"/>
          <w:szCs w:val="20"/>
          <w:lang w:val="en-US" w:eastAsia="nl-BE"/>
        </w:rPr>
        <w:t>which would probably be the recommendation without data, what was proposed</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was the </w:t>
      </w:r>
      <w:r w:rsidRPr="002E4DBE">
        <w:rPr>
          <w:rFonts w:ascii="Arial" w:eastAsia="Calibri" w:hAnsi="Arial" w:cs="Arial"/>
          <w:sz w:val="20"/>
          <w:szCs w:val="20"/>
          <w:lang w:val="en-US" w:eastAsia="nl-BE"/>
        </w:rPr>
        <w:t>reinforcement of them</w:t>
      </w:r>
      <w:r>
        <w:rPr>
          <w:rFonts w:ascii="Arial" w:eastAsia="Calibri" w:hAnsi="Arial" w:cs="Arial"/>
          <w:sz w:val="20"/>
          <w:szCs w:val="20"/>
          <w:lang w:val="en-US" w:eastAsia="nl-BE"/>
        </w:rPr>
        <w:t xml:space="preserve"> with steel plates,</w:t>
      </w:r>
      <w:r w:rsidRPr="002E4DBE">
        <w:rPr>
          <w:rFonts w:ascii="Arial" w:eastAsia="Calibri" w:hAnsi="Arial" w:cs="Arial"/>
          <w:sz w:val="20"/>
          <w:szCs w:val="20"/>
          <w:lang w:val="en-US" w:eastAsia="nl-BE"/>
        </w:rPr>
        <w:t xml:space="preserve"> </w:t>
      </w:r>
      <w:r>
        <w:rPr>
          <w:rFonts w:ascii="Arial" w:eastAsia="Calibri" w:hAnsi="Arial" w:cs="Arial"/>
          <w:sz w:val="20"/>
          <w:szCs w:val="20"/>
          <w:lang w:val="en-US" w:eastAsia="nl-BE"/>
        </w:rPr>
        <w:t xml:space="preserve">according to </w:t>
      </w:r>
      <w:r w:rsidRPr="002E4DBE">
        <w:rPr>
          <w:rFonts w:ascii="Arial" w:eastAsia="Calibri" w:hAnsi="Arial" w:cs="Arial"/>
          <w:sz w:val="20"/>
          <w:szCs w:val="20"/>
          <w:lang w:val="en-US" w:eastAsia="nl-BE"/>
        </w:rPr>
        <w:t>the distribution of evaluation measurements. This repair was implemented shortly after, and included underwater welding in difficult current and visibility conditions</w:t>
      </w:r>
      <w:r>
        <w:rPr>
          <w:rFonts w:ascii="Arial" w:eastAsia="Calibri" w:hAnsi="Arial" w:cs="Arial"/>
          <w:sz w:val="20"/>
          <w:szCs w:val="20"/>
          <w:lang w:val="en-US" w:eastAsia="nl-BE"/>
        </w:rPr>
        <w:t>, but at low cost</w:t>
      </w:r>
      <w:r w:rsidRPr="002E4DBE">
        <w:rPr>
          <w:rFonts w:ascii="Arial" w:eastAsia="Calibri" w:hAnsi="Arial" w:cs="Arial"/>
          <w:sz w:val="20"/>
          <w:szCs w:val="20"/>
          <w:lang w:val="en-US" w:eastAsia="nl-BE"/>
        </w:rPr>
        <w:t xml:space="preserve">. </w:t>
      </w:r>
    </w:p>
    <w:p w14:paraId="33DF69F6"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1CF0C608" w14:textId="77777777" w:rsidR="00150725" w:rsidRPr="00752C75" w:rsidRDefault="00150725" w:rsidP="00150725">
      <w:pPr>
        <w:numPr>
          <w:ilvl w:val="0"/>
          <w:numId w:val="6"/>
        </w:numPr>
        <w:spacing w:after="240" w:line="240" w:lineRule="auto"/>
        <w:ind w:left="284" w:hanging="284"/>
        <w:jc w:val="both"/>
        <w:rPr>
          <w:rFonts w:ascii="Arial" w:eastAsia="Calibri" w:hAnsi="Arial" w:cs="Arial"/>
          <w:lang w:val="en-GB" w:eastAsia="nl-BE"/>
        </w:rPr>
      </w:pPr>
      <w:r>
        <w:rPr>
          <w:rFonts w:ascii="Arial" w:eastAsia="Calibri" w:hAnsi="Arial" w:cs="Arial"/>
          <w:b/>
          <w:bCs/>
          <w:sz w:val="20"/>
          <w:szCs w:val="20"/>
          <w:lang w:val="en-US" w:eastAsia="nl-BE"/>
        </w:rPr>
        <w:t>CONCLUSIONS</w:t>
      </w:r>
    </w:p>
    <w:p w14:paraId="5BE9D534" w14:textId="77777777" w:rsidR="00150725" w:rsidRPr="002E4DBE" w:rsidRDefault="00150725" w:rsidP="00150725">
      <w:pPr>
        <w:widowControl w:val="0"/>
        <w:spacing w:after="0" w:line="240" w:lineRule="auto"/>
        <w:jc w:val="both"/>
        <w:rPr>
          <w:rFonts w:ascii="Arial" w:eastAsia="Calibri" w:hAnsi="Arial" w:cs="Arial"/>
          <w:sz w:val="20"/>
          <w:szCs w:val="20"/>
          <w:lang w:val="en-US" w:eastAsia="nl-BE"/>
        </w:rPr>
      </w:pPr>
      <w:r w:rsidRPr="002E4DBE">
        <w:rPr>
          <w:rFonts w:ascii="Arial" w:eastAsia="Calibri" w:hAnsi="Arial" w:cs="Arial"/>
          <w:sz w:val="20"/>
          <w:szCs w:val="20"/>
          <w:lang w:val="en-US" w:eastAsia="nl-BE"/>
        </w:rPr>
        <w:t>In all these study cases, thicknesses and electrical potential determination</w:t>
      </w:r>
      <w:r>
        <w:rPr>
          <w:rFonts w:ascii="Arial" w:eastAsia="Calibri" w:hAnsi="Arial" w:cs="Arial"/>
          <w:sz w:val="20"/>
          <w:szCs w:val="20"/>
          <w:lang w:val="en-US" w:eastAsia="nl-BE"/>
        </w:rPr>
        <w:t xml:space="preserve"> with maintenance measurements</w:t>
      </w:r>
      <w:r w:rsidRPr="002E4DBE">
        <w:rPr>
          <w:rFonts w:ascii="Arial" w:eastAsia="Calibri" w:hAnsi="Arial" w:cs="Arial"/>
          <w:sz w:val="20"/>
          <w:szCs w:val="20"/>
          <w:lang w:val="en-US" w:eastAsia="nl-BE"/>
        </w:rPr>
        <w:t>, helps to differentiate sectors of steel structures, where the phenomenon of corrosion and/or abrasion occurs with varied attack levels. With several campaigns of thicknesses measurements, along the years, it is possible to estimate corrosion rates and useful lives</w:t>
      </w:r>
      <w:r>
        <w:rPr>
          <w:rFonts w:ascii="Arial" w:eastAsia="Calibri" w:hAnsi="Arial" w:cs="Arial"/>
          <w:sz w:val="20"/>
          <w:szCs w:val="20"/>
          <w:lang w:val="en-US" w:eastAsia="nl-BE"/>
        </w:rPr>
        <w:t xml:space="preserve"> or lifespans</w:t>
      </w:r>
      <w:r w:rsidRPr="002E4DBE">
        <w:rPr>
          <w:rFonts w:ascii="Arial" w:eastAsia="Calibri" w:hAnsi="Arial" w:cs="Arial"/>
          <w:sz w:val="20"/>
          <w:szCs w:val="20"/>
          <w:lang w:val="en-US" w:eastAsia="nl-BE"/>
        </w:rPr>
        <w:t>, both general for structures, and specific for each level and section.</w:t>
      </w:r>
    </w:p>
    <w:p w14:paraId="34A523DA" w14:textId="77777777" w:rsidR="00150725" w:rsidRPr="002E4DBE" w:rsidRDefault="00150725" w:rsidP="00150725">
      <w:pPr>
        <w:spacing w:after="0" w:line="240" w:lineRule="auto"/>
        <w:jc w:val="both"/>
        <w:rPr>
          <w:rFonts w:ascii="Arial" w:eastAsia="Calibri" w:hAnsi="Arial" w:cs="Arial"/>
          <w:sz w:val="20"/>
          <w:szCs w:val="20"/>
          <w:lang w:val="en-US" w:eastAsia="nl-BE"/>
        </w:rPr>
      </w:pPr>
    </w:p>
    <w:p w14:paraId="7A989152" w14:textId="5172B140" w:rsidR="00C5195B" w:rsidRPr="00150725" w:rsidRDefault="00150725" w:rsidP="00150725">
      <w:pPr>
        <w:spacing w:after="0" w:line="240" w:lineRule="auto"/>
        <w:jc w:val="both"/>
        <w:rPr>
          <w:rFonts w:ascii="Times New Roman" w:eastAsia="Calibri" w:hAnsi="Times New Roman" w:cs="Times New Roman"/>
          <w:sz w:val="20"/>
          <w:szCs w:val="20"/>
          <w:lang w:val="en-GB" w:eastAsia="nl-BE"/>
        </w:rPr>
      </w:pPr>
      <w:r w:rsidRPr="002E4DBE">
        <w:rPr>
          <w:rFonts w:ascii="Arial" w:eastAsia="Calibri" w:hAnsi="Arial" w:cs="Arial"/>
          <w:sz w:val="20"/>
          <w:szCs w:val="20"/>
          <w:lang w:val="en-US" w:eastAsia="nl-BE"/>
        </w:rPr>
        <w:t>In turn, this allowed to identify maintenance priorities, defining possible sites where measures of corrosion protection should initiate, with barrier protection, or active or passiv</w:t>
      </w:r>
      <w:r>
        <w:rPr>
          <w:rFonts w:ascii="Arial" w:eastAsia="Calibri" w:hAnsi="Arial" w:cs="Arial"/>
          <w:sz w:val="20"/>
          <w:szCs w:val="20"/>
          <w:lang w:val="en-US" w:eastAsia="nl-BE"/>
        </w:rPr>
        <w:t xml:space="preserve">e, cathodic protection systems, the need to apply other countermeasures as reinforcement or substitution of elements, </w:t>
      </w:r>
      <w:r w:rsidRPr="002E4DBE">
        <w:rPr>
          <w:rFonts w:ascii="Arial" w:eastAsia="Calibri" w:hAnsi="Arial" w:cs="Arial"/>
          <w:sz w:val="20"/>
          <w:szCs w:val="20"/>
          <w:lang w:val="en-US" w:eastAsia="nl-BE"/>
        </w:rPr>
        <w:t>as well in general, to have confidence in the structural capacity and safety of structures. Moreover, evaluation with discrete measurements along the structures had shown to be cost-effective reducing the costs for repairs and maintenance of the steel elements and cathodic protection systems.</w:t>
      </w:r>
      <w:r w:rsidRPr="00640765">
        <w:rPr>
          <w:rFonts w:ascii="Arial" w:eastAsia="Calibri" w:hAnsi="Arial" w:cs="Arial"/>
          <w:sz w:val="20"/>
          <w:szCs w:val="20"/>
          <w:lang w:val="en-US" w:eastAsia="nl-BE"/>
        </w:rPr>
        <w:t> </w:t>
      </w:r>
      <w:bookmarkStart w:id="1" w:name="_GoBack"/>
      <w:bookmarkEnd w:id="0"/>
      <w:bookmarkEnd w:id="1"/>
    </w:p>
    <w:sectPr w:rsidR="00C5195B" w:rsidRPr="00150725" w:rsidSect="009E495D">
      <w:headerReference w:type="default" r:id="rId9"/>
      <w:footerReference w:type="default" r:id="rId10"/>
      <w:pgSz w:w="12240" w:h="15840"/>
      <w:pgMar w:top="1440" w:right="1440" w:bottom="1440" w:left="184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E6B61" w14:textId="77777777" w:rsidR="005A7DC9" w:rsidRDefault="005A7DC9" w:rsidP="0085131C">
      <w:pPr>
        <w:spacing w:after="0" w:line="240" w:lineRule="auto"/>
      </w:pPr>
      <w:r>
        <w:separator/>
      </w:r>
    </w:p>
  </w:endnote>
  <w:endnote w:type="continuationSeparator" w:id="0">
    <w:p w14:paraId="14F74014" w14:textId="77777777" w:rsidR="005A7DC9" w:rsidRDefault="005A7DC9" w:rsidP="008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888526"/>
      <w:docPartObj>
        <w:docPartGallery w:val="Page Numbers (Bottom of Page)"/>
        <w:docPartUnique/>
      </w:docPartObj>
    </w:sdtPr>
    <w:sdtEndPr>
      <w:rPr>
        <w:noProof/>
      </w:rPr>
    </w:sdtEndPr>
    <w:sdtContent>
      <w:p w14:paraId="155B126E" w14:textId="3AE09714" w:rsidR="0021177E" w:rsidRDefault="0021177E">
        <w:pPr>
          <w:pStyle w:val="Piedepgina"/>
          <w:jc w:val="center"/>
        </w:pPr>
        <w:r>
          <w:fldChar w:fldCharType="begin"/>
        </w:r>
        <w:r>
          <w:instrText xml:space="preserve"> PAGE   \* MERGEFORMAT </w:instrText>
        </w:r>
        <w:r>
          <w:fldChar w:fldCharType="separate"/>
        </w:r>
        <w:r w:rsidR="00150725">
          <w:rPr>
            <w:noProof/>
          </w:rPr>
          <w:t>2</w:t>
        </w:r>
        <w:r>
          <w:rPr>
            <w:noProof/>
          </w:rPr>
          <w:fldChar w:fldCharType="end"/>
        </w:r>
      </w:p>
    </w:sdtContent>
  </w:sdt>
  <w:p w14:paraId="74B39EA7" w14:textId="77777777" w:rsidR="0021177E" w:rsidRDefault="00211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C976" w14:textId="77777777" w:rsidR="005A7DC9" w:rsidRDefault="005A7DC9" w:rsidP="0085131C">
      <w:pPr>
        <w:spacing w:after="0" w:line="240" w:lineRule="auto"/>
      </w:pPr>
      <w:r>
        <w:separator/>
      </w:r>
    </w:p>
  </w:footnote>
  <w:footnote w:type="continuationSeparator" w:id="0">
    <w:p w14:paraId="5D84285B" w14:textId="77777777" w:rsidR="005A7DC9" w:rsidRDefault="005A7DC9" w:rsidP="0085131C">
      <w:pPr>
        <w:spacing w:after="0" w:line="240" w:lineRule="auto"/>
      </w:pPr>
      <w:r>
        <w:continuationSeparator/>
      </w:r>
    </w:p>
  </w:footnote>
  <w:footnote w:id="1">
    <w:p w14:paraId="18B863BF" w14:textId="77777777" w:rsidR="00150725" w:rsidRPr="00536EB5" w:rsidRDefault="00150725" w:rsidP="00150725">
      <w:pPr>
        <w:pStyle w:val="Textonotapie"/>
        <w:rPr>
          <w:rFonts w:ascii="Arial" w:eastAsia="Calibri" w:hAnsi="Arial" w:cs="Arial"/>
          <w:lang w:val="it-IT"/>
        </w:rPr>
      </w:pPr>
      <w:r w:rsidRPr="00D72AE1">
        <w:rPr>
          <w:rFonts w:ascii="Arial" w:eastAsia="Calibri" w:hAnsi="Arial" w:cs="Arial"/>
          <w:vertAlign w:val="superscript"/>
          <w:lang w:val="en-US"/>
        </w:rPr>
        <w:footnoteRef/>
      </w:r>
      <w:r w:rsidRPr="00536EB5">
        <w:rPr>
          <w:rFonts w:ascii="Arial" w:eastAsia="Calibri" w:hAnsi="Arial" w:cs="Arial"/>
          <w:vertAlign w:val="superscript"/>
          <w:lang w:val="it-IT"/>
        </w:rPr>
        <w:t xml:space="preserve"> </w:t>
      </w:r>
      <w:r w:rsidRPr="00536EB5">
        <w:rPr>
          <w:rFonts w:ascii="Arial" w:eastAsia="Calibri" w:hAnsi="Arial" w:cs="Arial"/>
          <w:lang w:val="it-IT"/>
        </w:rPr>
        <w:t>Millan Ingenieria, MSc/MPE Cand., luis@millaning.com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F1B6" w14:textId="27097D04" w:rsidR="00F4784B" w:rsidRPr="003A571A" w:rsidRDefault="003A571A" w:rsidP="003A571A">
    <w:pPr>
      <w:pStyle w:val="Encabezado"/>
      <w:tabs>
        <w:tab w:val="clear" w:pos="4419"/>
        <w:tab w:val="clear" w:pos="8838"/>
        <w:tab w:val="left" w:pos="5955"/>
      </w:tabs>
      <w:jc w:val="center"/>
      <w:rPr>
        <w:rFonts w:ascii="Arial" w:hAnsi="Arial" w:cs="Arial"/>
        <w:b/>
        <w:sz w:val="18"/>
        <w:szCs w:val="18"/>
        <w:lang w:val="en-US"/>
      </w:rPr>
    </w:pPr>
    <w:r w:rsidRPr="003A571A">
      <w:rPr>
        <w:rFonts w:ascii="Arial" w:hAnsi="Arial" w:cs="Arial"/>
        <w:b/>
        <w:sz w:val="18"/>
        <w:szCs w:val="18"/>
        <w:lang w:val="en-US"/>
      </w:rPr>
      <w:t>PIANC-World Congress Panama City, Panama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D83"/>
    <w:multiLevelType w:val="hybridMultilevel"/>
    <w:tmpl w:val="2B024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8FC5143"/>
    <w:multiLevelType w:val="hybridMultilevel"/>
    <w:tmpl w:val="EEE67D1E"/>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2" w15:restartNumberingAfterBreak="0">
    <w:nsid w:val="19306996"/>
    <w:multiLevelType w:val="hybridMultilevel"/>
    <w:tmpl w:val="A37422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D473414"/>
    <w:multiLevelType w:val="hybridMultilevel"/>
    <w:tmpl w:val="3A58CC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F767A1A"/>
    <w:multiLevelType w:val="hybridMultilevel"/>
    <w:tmpl w:val="2D50B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746CAC"/>
    <w:multiLevelType w:val="hybridMultilevel"/>
    <w:tmpl w:val="4CE2E72A"/>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start w:val="1"/>
      <w:numFmt w:val="bullet"/>
      <w:lvlText w:val=""/>
      <w:lvlJc w:val="left"/>
      <w:pPr>
        <w:ind w:left="3228" w:hanging="360"/>
      </w:pPr>
      <w:rPr>
        <w:rFonts w:ascii="Symbol" w:hAnsi="Symbol" w:hint="default"/>
      </w:rPr>
    </w:lvl>
    <w:lvl w:ilvl="4" w:tplc="180A0003">
      <w:start w:val="1"/>
      <w:numFmt w:val="bullet"/>
      <w:lvlText w:val="o"/>
      <w:lvlJc w:val="left"/>
      <w:pPr>
        <w:ind w:left="3948" w:hanging="360"/>
      </w:pPr>
      <w:rPr>
        <w:rFonts w:ascii="Courier New" w:hAnsi="Courier New" w:cs="Courier New" w:hint="default"/>
      </w:rPr>
    </w:lvl>
    <w:lvl w:ilvl="5" w:tplc="180A0005">
      <w:start w:val="1"/>
      <w:numFmt w:val="bullet"/>
      <w:lvlText w:val=""/>
      <w:lvlJc w:val="left"/>
      <w:pPr>
        <w:ind w:left="4668" w:hanging="360"/>
      </w:pPr>
      <w:rPr>
        <w:rFonts w:ascii="Wingdings" w:hAnsi="Wingdings" w:hint="default"/>
      </w:rPr>
    </w:lvl>
    <w:lvl w:ilvl="6" w:tplc="180A0001">
      <w:start w:val="1"/>
      <w:numFmt w:val="bullet"/>
      <w:lvlText w:val=""/>
      <w:lvlJc w:val="left"/>
      <w:pPr>
        <w:ind w:left="5388" w:hanging="360"/>
      </w:pPr>
      <w:rPr>
        <w:rFonts w:ascii="Symbol" w:hAnsi="Symbol" w:hint="default"/>
      </w:rPr>
    </w:lvl>
    <w:lvl w:ilvl="7" w:tplc="180A0003">
      <w:start w:val="1"/>
      <w:numFmt w:val="bullet"/>
      <w:lvlText w:val="o"/>
      <w:lvlJc w:val="left"/>
      <w:pPr>
        <w:ind w:left="6108" w:hanging="360"/>
      </w:pPr>
      <w:rPr>
        <w:rFonts w:ascii="Courier New" w:hAnsi="Courier New" w:cs="Courier New" w:hint="default"/>
      </w:rPr>
    </w:lvl>
    <w:lvl w:ilvl="8" w:tplc="180A0005">
      <w:start w:val="1"/>
      <w:numFmt w:val="bullet"/>
      <w:lvlText w:val=""/>
      <w:lvlJc w:val="left"/>
      <w:pPr>
        <w:ind w:left="6828" w:hanging="360"/>
      </w:pPr>
      <w:rPr>
        <w:rFonts w:ascii="Wingdings" w:hAnsi="Wingdings" w:hint="default"/>
      </w:rPr>
    </w:lvl>
  </w:abstractNum>
  <w:abstractNum w:abstractNumId="6" w15:restartNumberingAfterBreak="0">
    <w:nsid w:val="41127F93"/>
    <w:multiLevelType w:val="hybridMultilevel"/>
    <w:tmpl w:val="A080C0FE"/>
    <w:lvl w:ilvl="0" w:tplc="8C2AC3FE">
      <w:start w:val="1"/>
      <w:numFmt w:val="decimal"/>
      <w:lvlText w:val="%1."/>
      <w:lvlJc w:val="left"/>
      <w:pPr>
        <w:tabs>
          <w:tab w:val="num" w:pos="1800"/>
        </w:tabs>
        <w:ind w:left="180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C01C74"/>
    <w:multiLevelType w:val="hybridMultilevel"/>
    <w:tmpl w:val="740EA6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2"/>
    <w:rsid w:val="00012257"/>
    <w:rsid w:val="0001415D"/>
    <w:rsid w:val="00023203"/>
    <w:rsid w:val="000249E9"/>
    <w:rsid w:val="000422B7"/>
    <w:rsid w:val="0004552F"/>
    <w:rsid w:val="00045E29"/>
    <w:rsid w:val="0009752F"/>
    <w:rsid w:val="000C6AAF"/>
    <w:rsid w:val="000D1665"/>
    <w:rsid w:val="000E211C"/>
    <w:rsid w:val="000F2910"/>
    <w:rsid w:val="00150725"/>
    <w:rsid w:val="00152BB5"/>
    <w:rsid w:val="001A31A9"/>
    <w:rsid w:val="001B5E75"/>
    <w:rsid w:val="001E0ED7"/>
    <w:rsid w:val="001F37A0"/>
    <w:rsid w:val="0021177E"/>
    <w:rsid w:val="00211B55"/>
    <w:rsid w:val="00224F57"/>
    <w:rsid w:val="00241FD2"/>
    <w:rsid w:val="00242E5A"/>
    <w:rsid w:val="00253A72"/>
    <w:rsid w:val="00255E8E"/>
    <w:rsid w:val="00256E68"/>
    <w:rsid w:val="0026141D"/>
    <w:rsid w:val="00266ECA"/>
    <w:rsid w:val="00294406"/>
    <w:rsid w:val="00296AFA"/>
    <w:rsid w:val="002A3307"/>
    <w:rsid w:val="002A39DC"/>
    <w:rsid w:val="002A5B97"/>
    <w:rsid w:val="002C272D"/>
    <w:rsid w:val="002C4A64"/>
    <w:rsid w:val="002F1A87"/>
    <w:rsid w:val="002F752D"/>
    <w:rsid w:val="00301E5F"/>
    <w:rsid w:val="00311D5A"/>
    <w:rsid w:val="003326CE"/>
    <w:rsid w:val="0036712E"/>
    <w:rsid w:val="00367597"/>
    <w:rsid w:val="00391A6F"/>
    <w:rsid w:val="003A1D48"/>
    <w:rsid w:val="003A571A"/>
    <w:rsid w:val="003B4561"/>
    <w:rsid w:val="003B4A1D"/>
    <w:rsid w:val="003B7E8A"/>
    <w:rsid w:val="003E636C"/>
    <w:rsid w:val="003F4CD9"/>
    <w:rsid w:val="00406D99"/>
    <w:rsid w:val="004362ED"/>
    <w:rsid w:val="0043706A"/>
    <w:rsid w:val="00455D8E"/>
    <w:rsid w:val="004574E1"/>
    <w:rsid w:val="0047039C"/>
    <w:rsid w:val="00471263"/>
    <w:rsid w:val="00477CB7"/>
    <w:rsid w:val="004823AC"/>
    <w:rsid w:val="004834BA"/>
    <w:rsid w:val="004919FF"/>
    <w:rsid w:val="004C0439"/>
    <w:rsid w:val="004C6733"/>
    <w:rsid w:val="004D4401"/>
    <w:rsid w:val="004F23B6"/>
    <w:rsid w:val="00500980"/>
    <w:rsid w:val="005023F3"/>
    <w:rsid w:val="00515837"/>
    <w:rsid w:val="00531673"/>
    <w:rsid w:val="00560198"/>
    <w:rsid w:val="005A7DC9"/>
    <w:rsid w:val="005B5603"/>
    <w:rsid w:val="005B6480"/>
    <w:rsid w:val="005D1FAA"/>
    <w:rsid w:val="005D6C4B"/>
    <w:rsid w:val="005E05DE"/>
    <w:rsid w:val="0062092D"/>
    <w:rsid w:val="00625DF4"/>
    <w:rsid w:val="00626184"/>
    <w:rsid w:val="00635E01"/>
    <w:rsid w:val="006377E0"/>
    <w:rsid w:val="00640765"/>
    <w:rsid w:val="00647EAC"/>
    <w:rsid w:val="00650E2E"/>
    <w:rsid w:val="00666603"/>
    <w:rsid w:val="00685628"/>
    <w:rsid w:val="006D0DBB"/>
    <w:rsid w:val="006E7A30"/>
    <w:rsid w:val="006F0AAB"/>
    <w:rsid w:val="00702128"/>
    <w:rsid w:val="00720E32"/>
    <w:rsid w:val="00720EDD"/>
    <w:rsid w:val="0072365A"/>
    <w:rsid w:val="00732706"/>
    <w:rsid w:val="007416E2"/>
    <w:rsid w:val="0076149E"/>
    <w:rsid w:val="00773FE1"/>
    <w:rsid w:val="00791B0F"/>
    <w:rsid w:val="007A15A4"/>
    <w:rsid w:val="007C3D30"/>
    <w:rsid w:val="007F22C6"/>
    <w:rsid w:val="007F4E06"/>
    <w:rsid w:val="008125DE"/>
    <w:rsid w:val="0085131C"/>
    <w:rsid w:val="008741B6"/>
    <w:rsid w:val="0089135C"/>
    <w:rsid w:val="00892D41"/>
    <w:rsid w:val="008A16E4"/>
    <w:rsid w:val="008A53C0"/>
    <w:rsid w:val="008B2ADA"/>
    <w:rsid w:val="008D05A0"/>
    <w:rsid w:val="008F31CD"/>
    <w:rsid w:val="00932483"/>
    <w:rsid w:val="0097524D"/>
    <w:rsid w:val="009828BB"/>
    <w:rsid w:val="009A7BF0"/>
    <w:rsid w:val="009B453B"/>
    <w:rsid w:val="009C719F"/>
    <w:rsid w:val="009E495D"/>
    <w:rsid w:val="00A073E7"/>
    <w:rsid w:val="00A23C03"/>
    <w:rsid w:val="00A57910"/>
    <w:rsid w:val="00A859C8"/>
    <w:rsid w:val="00A96DDC"/>
    <w:rsid w:val="00AA18CA"/>
    <w:rsid w:val="00AA3C31"/>
    <w:rsid w:val="00AA60A6"/>
    <w:rsid w:val="00AB0CA9"/>
    <w:rsid w:val="00AD3BEB"/>
    <w:rsid w:val="00AD3F97"/>
    <w:rsid w:val="00AD619C"/>
    <w:rsid w:val="00B1185D"/>
    <w:rsid w:val="00B1545D"/>
    <w:rsid w:val="00B21D04"/>
    <w:rsid w:val="00B23E14"/>
    <w:rsid w:val="00B855EA"/>
    <w:rsid w:val="00B87BFB"/>
    <w:rsid w:val="00BA69D0"/>
    <w:rsid w:val="00BB15AF"/>
    <w:rsid w:val="00BD026E"/>
    <w:rsid w:val="00BF1DDE"/>
    <w:rsid w:val="00C11EDA"/>
    <w:rsid w:val="00C23276"/>
    <w:rsid w:val="00C36B87"/>
    <w:rsid w:val="00C5195B"/>
    <w:rsid w:val="00C55FBC"/>
    <w:rsid w:val="00C618E0"/>
    <w:rsid w:val="00CA0447"/>
    <w:rsid w:val="00CB6C6E"/>
    <w:rsid w:val="00CD074E"/>
    <w:rsid w:val="00CD32D8"/>
    <w:rsid w:val="00CF093B"/>
    <w:rsid w:val="00CF2EBC"/>
    <w:rsid w:val="00D16876"/>
    <w:rsid w:val="00D20FE3"/>
    <w:rsid w:val="00D24670"/>
    <w:rsid w:val="00D27485"/>
    <w:rsid w:val="00D6124B"/>
    <w:rsid w:val="00D66642"/>
    <w:rsid w:val="00D707C2"/>
    <w:rsid w:val="00D82FF0"/>
    <w:rsid w:val="00D96FEE"/>
    <w:rsid w:val="00E426E9"/>
    <w:rsid w:val="00E43B96"/>
    <w:rsid w:val="00E60055"/>
    <w:rsid w:val="00E66241"/>
    <w:rsid w:val="00E80DAF"/>
    <w:rsid w:val="00EA7C7C"/>
    <w:rsid w:val="00EB6863"/>
    <w:rsid w:val="00EC7A29"/>
    <w:rsid w:val="00ED5265"/>
    <w:rsid w:val="00EE21CF"/>
    <w:rsid w:val="00EE2CF8"/>
    <w:rsid w:val="00F04569"/>
    <w:rsid w:val="00F06249"/>
    <w:rsid w:val="00F22650"/>
    <w:rsid w:val="00F40B7B"/>
    <w:rsid w:val="00F40E3D"/>
    <w:rsid w:val="00F45548"/>
    <w:rsid w:val="00F4784B"/>
    <w:rsid w:val="00F51BFA"/>
    <w:rsid w:val="00F53843"/>
    <w:rsid w:val="00F53CEB"/>
    <w:rsid w:val="00F547AE"/>
    <w:rsid w:val="00F7759A"/>
    <w:rsid w:val="00F82F12"/>
    <w:rsid w:val="00F938AE"/>
    <w:rsid w:val="00FA33B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418BE"/>
  <w15:docId w15:val="{066DDC56-55E5-43DF-B272-F00022D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Ttulo2">
    <w:name w:val="heading 2"/>
    <w:basedOn w:val="Normal"/>
    <w:next w:val="Normal"/>
    <w:link w:val="Ttulo2C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F97"/>
    <w:rPr>
      <w:rFonts w:asciiTheme="majorHAnsi" w:eastAsiaTheme="majorEastAsia" w:hAnsiTheme="majorHAnsi" w:cstheme="majorBidi"/>
      <w:color w:val="BF8F00" w:themeColor="accent1" w:themeShade="BF"/>
      <w:sz w:val="32"/>
      <w:szCs w:val="32"/>
    </w:rPr>
  </w:style>
  <w:style w:type="paragraph" w:styleId="NormalWeb">
    <w:name w:val="Normal (Web)"/>
    <w:basedOn w:val="Normal"/>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Prrafodelista">
    <w:name w:val="List Paragraph"/>
    <w:basedOn w:val="Normal"/>
    <w:uiPriority w:val="34"/>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Sinespaciado">
    <w:name w:val="No Spacing"/>
    <w:link w:val="SinespaciadoCar"/>
    <w:uiPriority w:val="1"/>
    <w:qFormat/>
    <w:rsid w:val="000249E9"/>
    <w:pPr>
      <w:spacing w:after="0" w:line="240" w:lineRule="auto"/>
    </w:pPr>
  </w:style>
  <w:style w:type="character" w:styleId="Hipervnculo">
    <w:name w:val="Hyperlink"/>
    <w:basedOn w:val="Fuentedeprrafopredeter"/>
    <w:uiPriority w:val="99"/>
    <w:unhideWhenUsed/>
    <w:rsid w:val="00F22650"/>
    <w:rPr>
      <w:color w:val="005DBA" w:themeColor="hyperlink"/>
      <w:u w:val="single"/>
    </w:rPr>
  </w:style>
  <w:style w:type="table" w:styleId="Tablaconcuadrcula">
    <w:name w:val="Table Grid"/>
    <w:basedOn w:val="Tablanormal"/>
    <w:uiPriority w:val="39"/>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F4CD9"/>
    <w:rPr>
      <w:rFonts w:asciiTheme="majorHAnsi" w:eastAsiaTheme="majorEastAsia" w:hAnsiTheme="majorHAnsi" w:cstheme="majorBidi"/>
      <w:color w:val="BF8F00" w:themeColor="accent1" w:themeShade="BF"/>
      <w:sz w:val="26"/>
      <w:szCs w:val="26"/>
    </w:rPr>
  </w:style>
  <w:style w:type="paragraph" w:styleId="Encabezado">
    <w:name w:val="header"/>
    <w:basedOn w:val="Normal"/>
    <w:link w:val="EncabezadoCar"/>
    <w:uiPriority w:val="99"/>
    <w:unhideWhenUsed/>
    <w:rsid w:val="00851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31C"/>
  </w:style>
  <w:style w:type="paragraph" w:styleId="Piedepgina">
    <w:name w:val="footer"/>
    <w:basedOn w:val="Normal"/>
    <w:link w:val="PiedepginaCar"/>
    <w:uiPriority w:val="99"/>
    <w:unhideWhenUsed/>
    <w:rsid w:val="00851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253A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72"/>
    <w:rPr>
      <w:rFonts w:ascii="Segoe UI" w:hAnsi="Segoe UI" w:cs="Segoe UI"/>
      <w:sz w:val="18"/>
      <w:szCs w:val="18"/>
    </w:rPr>
  </w:style>
  <w:style w:type="character" w:customStyle="1" w:styleId="SinespaciadoCar">
    <w:name w:val="Sin espaciado Car"/>
    <w:basedOn w:val="Fuentedeprrafopredeter"/>
    <w:link w:val="Sinespaciado"/>
    <w:uiPriority w:val="1"/>
    <w:rsid w:val="009B453B"/>
  </w:style>
  <w:style w:type="character" w:styleId="Textoennegrita">
    <w:name w:val="Strong"/>
    <w:basedOn w:val="Fuentedeprrafopredeter"/>
    <w:uiPriority w:val="22"/>
    <w:qFormat/>
    <w:rsid w:val="00BD026E"/>
    <w:rPr>
      <w:b/>
      <w:bCs/>
    </w:rPr>
  </w:style>
  <w:style w:type="character" w:customStyle="1" w:styleId="shorttext">
    <w:name w:val="short_text"/>
    <w:basedOn w:val="Fuentedeprrafopredeter"/>
    <w:rsid w:val="0004552F"/>
  </w:style>
  <w:style w:type="paragraph" w:styleId="Ttulo">
    <w:name w:val="Title"/>
    <w:basedOn w:val="Normal"/>
    <w:link w:val="TtuloCar"/>
    <w:uiPriority w:val="99"/>
    <w:qFormat/>
    <w:rsid w:val="004C6733"/>
    <w:pPr>
      <w:spacing w:after="0" w:line="240" w:lineRule="auto"/>
      <w:jc w:val="center"/>
    </w:pPr>
    <w:rPr>
      <w:rFonts w:ascii="Arial" w:hAnsi="Arial" w:cs="Arial"/>
      <w:b/>
      <w:bCs/>
      <w:lang w:val="en-US" w:eastAsia="nl-BE"/>
    </w:rPr>
  </w:style>
  <w:style w:type="character" w:customStyle="1" w:styleId="TtuloCar">
    <w:name w:val="Título Car"/>
    <w:basedOn w:val="Fuentedeprrafopredeter"/>
    <w:link w:val="Ttulo"/>
    <w:uiPriority w:val="99"/>
    <w:rsid w:val="004C6733"/>
    <w:rPr>
      <w:rFonts w:ascii="Arial" w:hAnsi="Arial" w:cs="Arial"/>
      <w:b/>
      <w:bCs/>
      <w:lang w:val="en-US" w:eastAsia="nl-BE"/>
    </w:rPr>
  </w:style>
  <w:style w:type="paragraph" w:styleId="Textoindependiente">
    <w:name w:val="Body Text"/>
    <w:basedOn w:val="Normal"/>
    <w:link w:val="TextoindependienteCar"/>
    <w:uiPriority w:val="99"/>
    <w:unhideWhenUsed/>
    <w:rsid w:val="004C6733"/>
    <w:pPr>
      <w:spacing w:after="0" w:line="240" w:lineRule="auto"/>
    </w:pPr>
    <w:rPr>
      <w:rFonts w:ascii="Arial" w:hAnsi="Arial" w:cs="Arial"/>
      <w:lang w:val="en-US" w:eastAsia="nl-BE"/>
    </w:rPr>
  </w:style>
  <w:style w:type="character" w:customStyle="1" w:styleId="TextoindependienteCar">
    <w:name w:val="Texto independiente Car"/>
    <w:basedOn w:val="Fuentedeprrafopredeter"/>
    <w:link w:val="Textoindependiente"/>
    <w:uiPriority w:val="99"/>
    <w:rsid w:val="004C6733"/>
    <w:rPr>
      <w:rFonts w:ascii="Arial" w:hAnsi="Arial" w:cs="Arial"/>
      <w:lang w:val="en-US" w:eastAsia="nl-BE"/>
    </w:rPr>
  </w:style>
  <w:style w:type="paragraph" w:styleId="Textonotapie">
    <w:name w:val="footnote text"/>
    <w:basedOn w:val="Normal"/>
    <w:link w:val="TextonotapieCar"/>
    <w:uiPriority w:val="99"/>
    <w:semiHidden/>
    <w:unhideWhenUsed/>
    <w:rsid w:val="00C51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195B"/>
    <w:rPr>
      <w:sz w:val="20"/>
      <w:szCs w:val="20"/>
    </w:rPr>
  </w:style>
  <w:style w:type="character" w:styleId="Refdenotaalpie">
    <w:name w:val="footnote reference"/>
    <w:basedOn w:val="Fuentedeprrafopredeter"/>
    <w:uiPriority w:val="99"/>
    <w:semiHidden/>
    <w:unhideWhenUsed/>
    <w:rsid w:val="00C5195B"/>
    <w:rPr>
      <w:vertAlign w:val="superscript"/>
    </w:rPr>
  </w:style>
  <w:style w:type="paragraph" w:customStyle="1" w:styleId="-1">
    <w:name w:val="正文-1"/>
    <w:basedOn w:val="Normal"/>
    <w:link w:val="-1Char"/>
    <w:rsid w:val="00C5195B"/>
    <w:pPr>
      <w:spacing w:after="0" w:line="240" w:lineRule="auto"/>
      <w:ind w:firstLineChars="100" w:firstLine="100"/>
      <w:jc w:val="both"/>
    </w:pPr>
    <w:rPr>
      <w:rFonts w:ascii="Times New Roman" w:eastAsia="SimSun" w:hAnsi="Times New Roman" w:cs="Times New Roman"/>
      <w:sz w:val="21"/>
      <w:szCs w:val="18"/>
      <w:lang w:val="en-US"/>
    </w:rPr>
  </w:style>
  <w:style w:type="character" w:customStyle="1" w:styleId="-1Char">
    <w:name w:val="正文-1 Char"/>
    <w:link w:val="-1"/>
    <w:rsid w:val="00C5195B"/>
    <w:rPr>
      <w:rFonts w:ascii="Times New Roman" w:eastAsia="SimSun" w:hAnsi="Times New Roman" w:cs="Times New Roman"/>
      <w:sz w:val="21"/>
      <w:szCs w:val="18"/>
      <w:lang w:val="en-US"/>
    </w:rPr>
  </w:style>
  <w:style w:type="paragraph" w:customStyle="1" w:styleId="-10">
    <w:name w:val="图表-1 + 左"/>
    <w:basedOn w:val="Normal"/>
    <w:rsid w:val="00C5195B"/>
    <w:pPr>
      <w:spacing w:after="0" w:line="240" w:lineRule="auto"/>
    </w:pPr>
    <w:rPr>
      <w:rFonts w:ascii="Times New Roman" w:eastAsia="SimSun" w:hAnsi="Times New Roman" w:cs="SimSun"/>
      <w:b/>
      <w:bCs/>
      <w:sz w:val="18"/>
      <w:szCs w:val="20"/>
      <w:lang w:val="en-US"/>
    </w:rPr>
  </w:style>
  <w:style w:type="paragraph" w:customStyle="1" w:styleId="-16">
    <w:name w:val="正文-1 + 小五 居中 + (中文) 宋体 6 磅 + 两端对齐"/>
    <w:basedOn w:val="Normal"/>
    <w:rsid w:val="00C5195B"/>
    <w:pPr>
      <w:adjustRightInd w:val="0"/>
      <w:snapToGrid w:val="0"/>
      <w:spacing w:after="0" w:line="240" w:lineRule="auto"/>
      <w:jc w:val="both"/>
    </w:pPr>
    <w:rPr>
      <w:rFonts w:ascii="Times New Roman" w:eastAsia="SimSun" w:hAnsi="Times New Roman" w:cs="SimSun"/>
      <w:sz w:val="12"/>
      <w:szCs w:val="20"/>
      <w:lang w:val="en-US"/>
    </w:rPr>
  </w:style>
  <w:style w:type="paragraph" w:customStyle="1" w:styleId="StyleBodyTextLeft07">
    <w:name w:val="Style Body Text + Left:  0&quot;7"/>
    <w:basedOn w:val="Textoindependiente"/>
    <w:rsid w:val="00C5195B"/>
    <w:pPr>
      <w:spacing w:after="240"/>
      <w:jc w:val="both"/>
    </w:pPr>
    <w:rPr>
      <w:rFonts w:eastAsia="Times New Roman" w:cs="Times New Roman"/>
      <w:sz w:val="24"/>
      <w:szCs w:val="20"/>
      <w:lang w:eastAsia="en-US"/>
    </w:rPr>
  </w:style>
  <w:style w:type="paragraph" w:styleId="Descripcin">
    <w:name w:val="caption"/>
    <w:basedOn w:val="Normal"/>
    <w:next w:val="Normal"/>
    <w:qFormat/>
    <w:rsid w:val="00C5195B"/>
    <w:pPr>
      <w:spacing w:after="0" w:line="240" w:lineRule="auto"/>
      <w:jc w:val="both"/>
    </w:pPr>
    <w:rPr>
      <w:rFonts w:ascii="Arial" w:eastAsia="Times New Roman" w:hAnsi="Arial" w:cs="Times New Roman"/>
      <w:b/>
      <w:bCs/>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5355">
          <w:marLeft w:val="1973"/>
          <w:marRight w:val="0"/>
          <w:marTop w:val="100"/>
          <w:marBottom w:val="0"/>
          <w:divBdr>
            <w:top w:val="none" w:sz="0" w:space="0" w:color="auto"/>
            <w:left w:val="none" w:sz="0" w:space="0" w:color="auto"/>
            <w:bottom w:val="none" w:sz="0" w:space="0" w:color="auto"/>
            <w:right w:val="none" w:sz="0" w:space="0" w:color="auto"/>
          </w:divBdr>
        </w:div>
      </w:divsChild>
    </w:div>
    <w:div w:id="60301422">
      <w:bodyDiv w:val="1"/>
      <w:marLeft w:val="0"/>
      <w:marRight w:val="0"/>
      <w:marTop w:val="0"/>
      <w:marBottom w:val="0"/>
      <w:divBdr>
        <w:top w:val="none" w:sz="0" w:space="0" w:color="auto"/>
        <w:left w:val="none" w:sz="0" w:space="0" w:color="auto"/>
        <w:bottom w:val="none" w:sz="0" w:space="0" w:color="auto"/>
        <w:right w:val="none" w:sz="0" w:space="0" w:color="auto"/>
      </w:divBdr>
      <w:divsChild>
        <w:div w:id="770204158">
          <w:marLeft w:val="360"/>
          <w:marRight w:val="0"/>
          <w:marTop w:val="200"/>
          <w:marBottom w:val="0"/>
          <w:divBdr>
            <w:top w:val="none" w:sz="0" w:space="0" w:color="auto"/>
            <w:left w:val="none" w:sz="0" w:space="0" w:color="auto"/>
            <w:bottom w:val="none" w:sz="0" w:space="0" w:color="auto"/>
            <w:right w:val="none" w:sz="0" w:space="0" w:color="auto"/>
          </w:divBdr>
        </w:div>
      </w:divsChild>
    </w:div>
    <w:div w:id="74330243">
      <w:bodyDiv w:val="1"/>
      <w:marLeft w:val="0"/>
      <w:marRight w:val="0"/>
      <w:marTop w:val="0"/>
      <w:marBottom w:val="0"/>
      <w:divBdr>
        <w:top w:val="none" w:sz="0" w:space="0" w:color="auto"/>
        <w:left w:val="none" w:sz="0" w:space="0" w:color="auto"/>
        <w:bottom w:val="none" w:sz="0" w:space="0" w:color="auto"/>
        <w:right w:val="none" w:sz="0" w:space="0" w:color="auto"/>
      </w:divBdr>
      <w:divsChild>
        <w:div w:id="419061079">
          <w:marLeft w:val="360"/>
          <w:marRight w:val="0"/>
          <w:marTop w:val="200"/>
          <w:marBottom w:val="0"/>
          <w:divBdr>
            <w:top w:val="none" w:sz="0" w:space="0" w:color="auto"/>
            <w:left w:val="none" w:sz="0" w:space="0" w:color="auto"/>
            <w:bottom w:val="none" w:sz="0" w:space="0" w:color="auto"/>
            <w:right w:val="none" w:sz="0" w:space="0" w:color="auto"/>
          </w:divBdr>
        </w:div>
      </w:divsChild>
    </w:div>
    <w:div w:id="168446902">
      <w:bodyDiv w:val="1"/>
      <w:marLeft w:val="0"/>
      <w:marRight w:val="0"/>
      <w:marTop w:val="0"/>
      <w:marBottom w:val="0"/>
      <w:divBdr>
        <w:top w:val="none" w:sz="0" w:space="0" w:color="auto"/>
        <w:left w:val="none" w:sz="0" w:space="0" w:color="auto"/>
        <w:bottom w:val="none" w:sz="0" w:space="0" w:color="auto"/>
        <w:right w:val="none" w:sz="0" w:space="0" w:color="auto"/>
      </w:divBdr>
    </w:div>
    <w:div w:id="237717765">
      <w:bodyDiv w:val="1"/>
      <w:marLeft w:val="0"/>
      <w:marRight w:val="0"/>
      <w:marTop w:val="0"/>
      <w:marBottom w:val="0"/>
      <w:divBdr>
        <w:top w:val="none" w:sz="0" w:space="0" w:color="auto"/>
        <w:left w:val="none" w:sz="0" w:space="0" w:color="auto"/>
        <w:bottom w:val="none" w:sz="0" w:space="0" w:color="auto"/>
        <w:right w:val="none" w:sz="0" w:space="0" w:color="auto"/>
      </w:divBdr>
      <w:divsChild>
        <w:div w:id="498928744">
          <w:marLeft w:val="360"/>
          <w:marRight w:val="0"/>
          <w:marTop w:val="200"/>
          <w:marBottom w:val="0"/>
          <w:divBdr>
            <w:top w:val="none" w:sz="0" w:space="0" w:color="auto"/>
            <w:left w:val="none" w:sz="0" w:space="0" w:color="auto"/>
            <w:bottom w:val="none" w:sz="0" w:space="0" w:color="auto"/>
            <w:right w:val="none" w:sz="0" w:space="0" w:color="auto"/>
          </w:divBdr>
        </w:div>
      </w:divsChild>
    </w:div>
    <w:div w:id="253974669">
      <w:bodyDiv w:val="1"/>
      <w:marLeft w:val="0"/>
      <w:marRight w:val="0"/>
      <w:marTop w:val="0"/>
      <w:marBottom w:val="0"/>
      <w:divBdr>
        <w:top w:val="none" w:sz="0" w:space="0" w:color="auto"/>
        <w:left w:val="none" w:sz="0" w:space="0" w:color="auto"/>
        <w:bottom w:val="none" w:sz="0" w:space="0" w:color="auto"/>
        <w:right w:val="none" w:sz="0" w:space="0" w:color="auto"/>
      </w:divBdr>
      <w:divsChild>
        <w:div w:id="987444245">
          <w:marLeft w:val="1973"/>
          <w:marRight w:val="0"/>
          <w:marTop w:val="100"/>
          <w:marBottom w:val="0"/>
          <w:divBdr>
            <w:top w:val="none" w:sz="0" w:space="0" w:color="auto"/>
            <w:left w:val="none" w:sz="0" w:space="0" w:color="auto"/>
            <w:bottom w:val="none" w:sz="0" w:space="0" w:color="auto"/>
            <w:right w:val="none" w:sz="0" w:space="0" w:color="auto"/>
          </w:divBdr>
        </w:div>
      </w:divsChild>
    </w:div>
    <w:div w:id="350885843">
      <w:bodyDiv w:val="1"/>
      <w:marLeft w:val="0"/>
      <w:marRight w:val="0"/>
      <w:marTop w:val="0"/>
      <w:marBottom w:val="0"/>
      <w:divBdr>
        <w:top w:val="none" w:sz="0" w:space="0" w:color="auto"/>
        <w:left w:val="none" w:sz="0" w:space="0" w:color="auto"/>
        <w:bottom w:val="none" w:sz="0" w:space="0" w:color="auto"/>
        <w:right w:val="none" w:sz="0" w:space="0" w:color="auto"/>
      </w:divBdr>
      <w:divsChild>
        <w:div w:id="1833446997">
          <w:marLeft w:val="360"/>
          <w:marRight w:val="0"/>
          <w:marTop w:val="200"/>
          <w:marBottom w:val="0"/>
          <w:divBdr>
            <w:top w:val="none" w:sz="0" w:space="0" w:color="auto"/>
            <w:left w:val="none" w:sz="0" w:space="0" w:color="auto"/>
            <w:bottom w:val="none" w:sz="0" w:space="0" w:color="auto"/>
            <w:right w:val="none" w:sz="0" w:space="0" w:color="auto"/>
          </w:divBdr>
        </w:div>
      </w:divsChild>
    </w:div>
    <w:div w:id="371006477">
      <w:bodyDiv w:val="1"/>
      <w:marLeft w:val="0"/>
      <w:marRight w:val="0"/>
      <w:marTop w:val="0"/>
      <w:marBottom w:val="0"/>
      <w:divBdr>
        <w:top w:val="none" w:sz="0" w:space="0" w:color="auto"/>
        <w:left w:val="none" w:sz="0" w:space="0" w:color="auto"/>
        <w:bottom w:val="none" w:sz="0" w:space="0" w:color="auto"/>
        <w:right w:val="none" w:sz="0" w:space="0" w:color="auto"/>
      </w:divBdr>
      <w:divsChild>
        <w:div w:id="1589851727">
          <w:marLeft w:val="360"/>
          <w:marRight w:val="0"/>
          <w:marTop w:val="200"/>
          <w:marBottom w:val="0"/>
          <w:divBdr>
            <w:top w:val="none" w:sz="0" w:space="0" w:color="auto"/>
            <w:left w:val="none" w:sz="0" w:space="0" w:color="auto"/>
            <w:bottom w:val="none" w:sz="0" w:space="0" w:color="auto"/>
            <w:right w:val="none" w:sz="0" w:space="0" w:color="auto"/>
          </w:divBdr>
        </w:div>
      </w:divsChild>
    </w:div>
    <w:div w:id="4811663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145">
          <w:marLeft w:val="360"/>
          <w:marRight w:val="0"/>
          <w:marTop w:val="200"/>
          <w:marBottom w:val="0"/>
          <w:divBdr>
            <w:top w:val="none" w:sz="0" w:space="0" w:color="auto"/>
            <w:left w:val="none" w:sz="0" w:space="0" w:color="auto"/>
            <w:bottom w:val="none" w:sz="0" w:space="0" w:color="auto"/>
            <w:right w:val="none" w:sz="0" w:space="0" w:color="auto"/>
          </w:divBdr>
        </w:div>
      </w:divsChild>
    </w:div>
    <w:div w:id="493641152">
      <w:bodyDiv w:val="1"/>
      <w:marLeft w:val="0"/>
      <w:marRight w:val="0"/>
      <w:marTop w:val="0"/>
      <w:marBottom w:val="0"/>
      <w:divBdr>
        <w:top w:val="none" w:sz="0" w:space="0" w:color="auto"/>
        <w:left w:val="none" w:sz="0" w:space="0" w:color="auto"/>
        <w:bottom w:val="none" w:sz="0" w:space="0" w:color="auto"/>
        <w:right w:val="none" w:sz="0" w:space="0" w:color="auto"/>
      </w:divBdr>
    </w:div>
    <w:div w:id="565184778">
      <w:bodyDiv w:val="1"/>
      <w:marLeft w:val="0"/>
      <w:marRight w:val="0"/>
      <w:marTop w:val="0"/>
      <w:marBottom w:val="0"/>
      <w:divBdr>
        <w:top w:val="none" w:sz="0" w:space="0" w:color="auto"/>
        <w:left w:val="none" w:sz="0" w:space="0" w:color="auto"/>
        <w:bottom w:val="none" w:sz="0" w:space="0" w:color="auto"/>
        <w:right w:val="none" w:sz="0" w:space="0" w:color="auto"/>
      </w:divBdr>
    </w:div>
    <w:div w:id="807864737">
      <w:bodyDiv w:val="1"/>
      <w:marLeft w:val="0"/>
      <w:marRight w:val="0"/>
      <w:marTop w:val="0"/>
      <w:marBottom w:val="0"/>
      <w:divBdr>
        <w:top w:val="none" w:sz="0" w:space="0" w:color="auto"/>
        <w:left w:val="none" w:sz="0" w:space="0" w:color="auto"/>
        <w:bottom w:val="none" w:sz="0" w:space="0" w:color="auto"/>
        <w:right w:val="none" w:sz="0" w:space="0" w:color="auto"/>
      </w:divBdr>
    </w:div>
    <w:div w:id="853375996">
      <w:bodyDiv w:val="1"/>
      <w:marLeft w:val="0"/>
      <w:marRight w:val="0"/>
      <w:marTop w:val="0"/>
      <w:marBottom w:val="0"/>
      <w:divBdr>
        <w:top w:val="none" w:sz="0" w:space="0" w:color="auto"/>
        <w:left w:val="none" w:sz="0" w:space="0" w:color="auto"/>
        <w:bottom w:val="none" w:sz="0" w:space="0" w:color="auto"/>
        <w:right w:val="none" w:sz="0" w:space="0" w:color="auto"/>
      </w:divBdr>
      <w:divsChild>
        <w:div w:id="1647592200">
          <w:marLeft w:val="360"/>
          <w:marRight w:val="0"/>
          <w:marTop w:val="200"/>
          <w:marBottom w:val="0"/>
          <w:divBdr>
            <w:top w:val="none" w:sz="0" w:space="0" w:color="auto"/>
            <w:left w:val="none" w:sz="0" w:space="0" w:color="auto"/>
            <w:bottom w:val="none" w:sz="0" w:space="0" w:color="auto"/>
            <w:right w:val="none" w:sz="0" w:space="0" w:color="auto"/>
          </w:divBdr>
        </w:div>
      </w:divsChild>
    </w:div>
    <w:div w:id="910306895">
      <w:bodyDiv w:val="1"/>
      <w:marLeft w:val="0"/>
      <w:marRight w:val="0"/>
      <w:marTop w:val="0"/>
      <w:marBottom w:val="0"/>
      <w:divBdr>
        <w:top w:val="none" w:sz="0" w:space="0" w:color="auto"/>
        <w:left w:val="none" w:sz="0" w:space="0" w:color="auto"/>
        <w:bottom w:val="none" w:sz="0" w:space="0" w:color="auto"/>
        <w:right w:val="none" w:sz="0" w:space="0" w:color="auto"/>
      </w:divBdr>
    </w:div>
    <w:div w:id="1033119249">
      <w:bodyDiv w:val="1"/>
      <w:marLeft w:val="0"/>
      <w:marRight w:val="0"/>
      <w:marTop w:val="0"/>
      <w:marBottom w:val="0"/>
      <w:divBdr>
        <w:top w:val="none" w:sz="0" w:space="0" w:color="auto"/>
        <w:left w:val="none" w:sz="0" w:space="0" w:color="auto"/>
        <w:bottom w:val="none" w:sz="0" w:space="0" w:color="auto"/>
        <w:right w:val="none" w:sz="0" w:space="0" w:color="auto"/>
      </w:divBdr>
    </w:div>
    <w:div w:id="1252472598">
      <w:bodyDiv w:val="1"/>
      <w:marLeft w:val="0"/>
      <w:marRight w:val="0"/>
      <w:marTop w:val="0"/>
      <w:marBottom w:val="0"/>
      <w:divBdr>
        <w:top w:val="none" w:sz="0" w:space="0" w:color="auto"/>
        <w:left w:val="none" w:sz="0" w:space="0" w:color="auto"/>
        <w:bottom w:val="none" w:sz="0" w:space="0" w:color="auto"/>
        <w:right w:val="none" w:sz="0" w:space="0" w:color="auto"/>
      </w:divBdr>
      <w:divsChild>
        <w:div w:id="1371608945">
          <w:marLeft w:val="1973"/>
          <w:marRight w:val="0"/>
          <w:marTop w:val="100"/>
          <w:marBottom w:val="0"/>
          <w:divBdr>
            <w:top w:val="none" w:sz="0" w:space="0" w:color="auto"/>
            <w:left w:val="none" w:sz="0" w:space="0" w:color="auto"/>
            <w:bottom w:val="none" w:sz="0" w:space="0" w:color="auto"/>
            <w:right w:val="none" w:sz="0" w:space="0" w:color="auto"/>
          </w:divBdr>
        </w:div>
      </w:divsChild>
    </w:div>
    <w:div w:id="1332948348">
      <w:bodyDiv w:val="1"/>
      <w:marLeft w:val="0"/>
      <w:marRight w:val="0"/>
      <w:marTop w:val="0"/>
      <w:marBottom w:val="0"/>
      <w:divBdr>
        <w:top w:val="none" w:sz="0" w:space="0" w:color="auto"/>
        <w:left w:val="none" w:sz="0" w:space="0" w:color="auto"/>
        <w:bottom w:val="none" w:sz="0" w:space="0" w:color="auto"/>
        <w:right w:val="none" w:sz="0" w:space="0" w:color="auto"/>
      </w:divBdr>
    </w:div>
    <w:div w:id="1396049203">
      <w:bodyDiv w:val="1"/>
      <w:marLeft w:val="0"/>
      <w:marRight w:val="0"/>
      <w:marTop w:val="0"/>
      <w:marBottom w:val="0"/>
      <w:divBdr>
        <w:top w:val="none" w:sz="0" w:space="0" w:color="auto"/>
        <w:left w:val="none" w:sz="0" w:space="0" w:color="auto"/>
        <w:bottom w:val="none" w:sz="0" w:space="0" w:color="auto"/>
        <w:right w:val="none" w:sz="0" w:space="0" w:color="auto"/>
      </w:divBdr>
      <w:divsChild>
        <w:div w:id="1927182737">
          <w:marLeft w:val="360"/>
          <w:marRight w:val="0"/>
          <w:marTop w:val="200"/>
          <w:marBottom w:val="0"/>
          <w:divBdr>
            <w:top w:val="none" w:sz="0" w:space="0" w:color="auto"/>
            <w:left w:val="none" w:sz="0" w:space="0" w:color="auto"/>
            <w:bottom w:val="none" w:sz="0" w:space="0" w:color="auto"/>
            <w:right w:val="none" w:sz="0" w:space="0" w:color="auto"/>
          </w:divBdr>
        </w:div>
      </w:divsChild>
    </w:div>
    <w:div w:id="1830949680">
      <w:bodyDiv w:val="1"/>
      <w:marLeft w:val="0"/>
      <w:marRight w:val="0"/>
      <w:marTop w:val="0"/>
      <w:marBottom w:val="0"/>
      <w:divBdr>
        <w:top w:val="none" w:sz="0" w:space="0" w:color="auto"/>
        <w:left w:val="none" w:sz="0" w:space="0" w:color="auto"/>
        <w:bottom w:val="none" w:sz="0" w:space="0" w:color="auto"/>
        <w:right w:val="none" w:sz="0" w:space="0" w:color="auto"/>
      </w:divBdr>
    </w:div>
    <w:div w:id="1868830777">
      <w:bodyDiv w:val="1"/>
      <w:marLeft w:val="0"/>
      <w:marRight w:val="0"/>
      <w:marTop w:val="0"/>
      <w:marBottom w:val="0"/>
      <w:divBdr>
        <w:top w:val="none" w:sz="0" w:space="0" w:color="auto"/>
        <w:left w:val="none" w:sz="0" w:space="0" w:color="auto"/>
        <w:bottom w:val="none" w:sz="0" w:space="0" w:color="auto"/>
        <w:right w:val="none" w:sz="0" w:space="0" w:color="auto"/>
      </w:divBdr>
    </w:div>
    <w:div w:id="18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4">
          <w:marLeft w:val="360"/>
          <w:marRight w:val="0"/>
          <w:marTop w:val="200"/>
          <w:marBottom w:val="0"/>
          <w:divBdr>
            <w:top w:val="none" w:sz="0" w:space="0" w:color="auto"/>
            <w:left w:val="none" w:sz="0" w:space="0" w:color="auto"/>
            <w:bottom w:val="none" w:sz="0" w:space="0" w:color="auto"/>
            <w:right w:val="none" w:sz="0" w:space="0" w:color="auto"/>
          </w:divBdr>
        </w:div>
      </w:divsChild>
    </w:div>
    <w:div w:id="2064018985">
      <w:bodyDiv w:val="1"/>
      <w:marLeft w:val="0"/>
      <w:marRight w:val="0"/>
      <w:marTop w:val="0"/>
      <w:marBottom w:val="0"/>
      <w:divBdr>
        <w:top w:val="none" w:sz="0" w:space="0" w:color="auto"/>
        <w:left w:val="none" w:sz="0" w:space="0" w:color="auto"/>
        <w:bottom w:val="none" w:sz="0" w:space="0" w:color="auto"/>
        <w:right w:val="none" w:sz="0" w:space="0" w:color="auto"/>
      </w:divBdr>
      <w:divsChild>
        <w:div w:id="620722194">
          <w:marLeft w:val="1973"/>
          <w:marRight w:val="0"/>
          <w:marTop w:val="100"/>
          <w:marBottom w:val="0"/>
          <w:divBdr>
            <w:top w:val="none" w:sz="0" w:space="0" w:color="auto"/>
            <w:left w:val="none" w:sz="0" w:space="0" w:color="auto"/>
            <w:bottom w:val="none" w:sz="0" w:space="0" w:color="auto"/>
            <w:right w:val="none" w:sz="0" w:space="0" w:color="auto"/>
          </w:divBdr>
        </w:div>
      </w:divsChild>
    </w:div>
    <w:div w:id="2085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PANAMA, REPUBLIC OF PANAMA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A8A5A-1BCB-472A-8D33-2ACED0D8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1125</Words>
  <Characters>6189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PANAMA CANAL,</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Maure</dc:creator>
  <cp:keywords/>
  <dc:description/>
  <cp:lastModifiedBy>LUIS MILLAN</cp:lastModifiedBy>
  <cp:revision>3</cp:revision>
  <cp:lastPrinted>2018-03-29T23:25:00Z</cp:lastPrinted>
  <dcterms:created xsi:type="dcterms:W3CDTF">2018-03-29T23:27:00Z</dcterms:created>
  <dcterms:modified xsi:type="dcterms:W3CDTF">2018-03-29T23:29:00Z</dcterms:modified>
</cp:coreProperties>
</file>